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bookmarkStart w:id="3" w:name="_GoBack"/>
      <w:r>
        <w:rPr>
          <w:rFonts w:hint="eastAsia" w:ascii="黑体" w:hAnsi="黑体" w:eastAsia="黑体" w:cs="黑体"/>
          <w:bCs/>
          <w:color w:val="000000"/>
          <w:sz w:val="32"/>
          <w:szCs w:val="32"/>
        </w:rPr>
        <w:t>附件2：港航生产经营人信用档案（类型三）</w:t>
      </w:r>
    </w:p>
    <w:p>
      <w:pPr>
        <w:jc w:val="center"/>
      </w:pPr>
    </w:p>
    <w:p/>
    <w:p>
      <w:pPr>
        <w:jc w:val="cente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厦门港水运工程建设经营人</w:t>
      </w:r>
    </w:p>
    <w:p>
      <w:pPr>
        <w:jc w:val="center"/>
        <w:rPr>
          <w:rFonts w:asciiTheme="majorEastAsia" w:hAnsiTheme="majorEastAsia" w:eastAsiaTheme="majorEastAsia"/>
          <w:b/>
          <w:sz w:val="44"/>
          <w:szCs w:val="44"/>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水运工程项目法人</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（或项目建设管理单位）</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信用档案</w:t>
      </w:r>
    </w:p>
    <w:p>
      <w:pPr>
        <w:rPr>
          <w:rFonts w:ascii="方正小标宋简体" w:eastAsia="方正小标宋简体"/>
          <w:b/>
          <w:sz w:val="48"/>
          <w:szCs w:val="48"/>
        </w:rPr>
      </w:pPr>
    </w:p>
    <w:p>
      <w:pPr>
        <w:ind w:firstLine="1600" w:firstLineChars="500"/>
        <w:rPr>
          <w:rFonts w:asciiTheme="majorEastAsia" w:hAnsiTheme="majorEastAsia" w:eastAsiaTheme="majorEastAsia"/>
          <w:sz w:val="32"/>
          <w:szCs w:val="32"/>
          <w:u w:val="thick"/>
        </w:rPr>
      </w:pPr>
      <w:r>
        <w:rPr>
          <w:rFonts w:asciiTheme="majorEastAsia" w:hAnsiTheme="majorEastAsia" w:eastAsiaTheme="majorEastAsia"/>
          <w:sz w:val="32"/>
          <w:szCs w:val="32"/>
        </w:rPr>
        <w:t>建设</w:t>
      </w:r>
      <w:r>
        <w:rPr>
          <w:rFonts w:hint="eastAsia" w:asciiTheme="majorEastAsia" w:hAnsiTheme="majorEastAsia" w:eastAsiaTheme="majorEastAsia"/>
          <w:sz w:val="32"/>
          <w:szCs w:val="32"/>
        </w:rPr>
        <w:t>单位名称</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统一社会信用代码</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（工商注册号）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经营许可证号</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评定年度</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6" w:firstLineChars="500"/>
        <w:rPr>
          <w:rFonts w:asciiTheme="majorEastAsia" w:hAnsiTheme="majorEastAsia" w:eastAsiaTheme="majorEastAsia"/>
          <w:b/>
          <w:sz w:val="32"/>
          <w:szCs w:val="32"/>
        </w:rPr>
      </w:pPr>
    </w:p>
    <w:p>
      <w:pPr>
        <w:spacing w:after="312" w:afterLines="100"/>
        <w:ind w:firstLine="1606" w:firstLineChars="500"/>
        <w:rPr>
          <w:rFonts w:asciiTheme="majorEastAsia" w:hAnsiTheme="majorEastAsia" w:eastAsiaTheme="majorEastAsia"/>
          <w:b/>
          <w:sz w:val="32"/>
          <w:szCs w:val="32"/>
        </w:rPr>
      </w:pPr>
    </w:p>
    <w:p>
      <w:pPr>
        <w:ind w:firstLine="1606" w:firstLineChars="500"/>
        <w:rPr>
          <w:rFonts w:asciiTheme="majorEastAsia" w:hAnsiTheme="majorEastAsia" w:eastAsiaTheme="majorEastAsia"/>
          <w:b/>
          <w:sz w:val="32"/>
          <w:szCs w:val="3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厦门港口管理局制</w:t>
      </w:r>
    </w:p>
    <w:p>
      <w:pP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说明：信用档案实行电子档案，由行业业务系统自动生成。档案信息含行业管理业务系统自动归集的信息、经营人网上填报的信息、行业管理机构根据掌握的情况网上录入的信息。 </w:t>
      </w:r>
    </w:p>
    <w:p>
      <w:pPr>
        <w:widowControl/>
        <w:jc w:val="left"/>
        <w:rPr>
          <w:rFonts w:ascii="仿宋_GB2312" w:hAnsi="宋体" w:eastAsia="仿宋_GB2312"/>
          <w:kern w:val="0"/>
          <w:szCs w:val="21"/>
        </w:rPr>
      </w:pPr>
    </w:p>
    <w:p>
      <w:pPr>
        <w:widowControl/>
        <w:jc w:val="left"/>
        <w:rPr>
          <w:rFonts w:ascii="仿宋_GB2312" w:hAnsi="宋体" w:eastAsia="仿宋_GB2312"/>
          <w:kern w:val="0"/>
          <w:szCs w:val="21"/>
        </w:rPr>
      </w:pPr>
    </w:p>
    <w:tbl>
      <w:tblPr>
        <w:tblStyle w:val="6"/>
        <w:tblpPr w:leftFromText="180" w:rightFromText="180" w:vertAnchor="text" w:horzAnchor="margin" w:tblpXSpec="right"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2"/>
          <w:szCs w:val="32"/>
        </w:rPr>
      </w:pPr>
      <w:r>
        <w:rPr>
          <w:rFonts w:hint="eastAsia" w:asciiTheme="majorEastAsia" w:hAnsiTheme="majorEastAsia" w:eastAsiaTheme="majorEastAsia"/>
          <w:b/>
          <w:sz w:val="32"/>
          <w:szCs w:val="32"/>
        </w:rPr>
        <w:t>水运工程项目法人（或项目建设管理单位）基本情况</w:t>
      </w:r>
    </w:p>
    <w:p>
      <w:pPr>
        <w:spacing w:line="280" w:lineRule="exact"/>
        <w:ind w:left="177" w:hanging="177" w:hangingChars="49"/>
        <w:rPr>
          <w:b/>
          <w:sz w:val="36"/>
          <w:szCs w:val="36"/>
        </w:rPr>
      </w:pP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由行业业务系统根据相关信息自动生成，行业业务系统不具有的信息由经营人网上填报，相关的证明材料由经营人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pStyle w:val="20"/>
        <w:numPr>
          <w:ilvl w:val="0"/>
          <w:numId w:val="1"/>
        </w:numPr>
        <w:spacing w:line="400" w:lineRule="exact"/>
        <w:ind w:firstLineChars="0"/>
        <w:rPr>
          <w:b/>
          <w:sz w:val="24"/>
        </w:rPr>
      </w:pPr>
      <w:r>
        <w:rPr>
          <w:rFonts w:hint="eastAsia"/>
          <w:b/>
          <w:sz w:val="24"/>
        </w:rPr>
        <w:t>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法人代表</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 xml:space="preserve">  批准日期</w:t>
      </w:r>
      <w:r>
        <w:rPr>
          <w:rFonts w:hint="eastAsia" w:ascii="仿宋_GB2312" w:eastAsia="仿宋_GB2312"/>
          <w:sz w:val="24"/>
          <w:u w:val="single"/>
        </w:rPr>
        <w:t xml:space="preserve">        </w:t>
      </w:r>
      <w:r>
        <w:rPr>
          <w:rFonts w:hint="eastAsia" w:ascii="仿宋_GB2312" w:eastAsia="仿宋_GB2312"/>
          <w:sz w:val="24"/>
        </w:rPr>
        <w:t xml:space="preserve"> 许可证核定</w:t>
      </w:r>
      <w:r>
        <w:rPr>
          <w:rFonts w:hint="eastAsia" w:ascii="仿宋_GB2312" w:eastAsia="仿宋_GB2312"/>
          <w:sz w:val="24"/>
          <w:lang w:val="en-US" w:eastAsia="zh-CN"/>
        </w:rPr>
        <w:t>截止</w:t>
      </w:r>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注册资本万元</w:t>
      </w:r>
      <w:r>
        <w:rPr>
          <w:rFonts w:hint="eastAsia" w:ascii="仿宋_GB2312" w:eastAsia="仿宋_GB2312"/>
          <w:sz w:val="24"/>
          <w:u w:val="single"/>
        </w:rPr>
        <w:t xml:space="preserve">          </w:t>
      </w:r>
      <w:r>
        <w:rPr>
          <w:rFonts w:hint="eastAsia" w:ascii="仿宋_GB2312" w:eastAsia="仿宋_GB2312"/>
          <w:sz w:val="24"/>
        </w:rPr>
        <w:t xml:space="preserve"> 资产总额万元 </w:t>
      </w:r>
      <w:r>
        <w:rPr>
          <w:rFonts w:hint="eastAsia" w:ascii="仿宋_GB2312" w:eastAsia="仿宋_GB2312"/>
          <w:sz w:val="24"/>
          <w:u w:val="single"/>
        </w:rPr>
        <w:t xml:space="preserve">        </w:t>
      </w:r>
      <w:r>
        <w:rPr>
          <w:rFonts w:hint="eastAsia" w:ascii="仿宋_GB2312" w:eastAsia="仿宋_GB2312"/>
          <w:sz w:val="24"/>
        </w:rPr>
        <w:t xml:space="preserve">  负债总额万元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固定资产（原值）万元</w:t>
      </w:r>
      <w:r>
        <w:rPr>
          <w:rFonts w:hint="eastAsia" w:ascii="仿宋_GB2312" w:eastAsia="仿宋_GB2312"/>
          <w:sz w:val="24"/>
          <w:u w:val="single"/>
        </w:rPr>
        <w:t xml:space="preserve">           </w:t>
      </w:r>
      <w:r>
        <w:rPr>
          <w:rFonts w:hint="eastAsia" w:ascii="仿宋_GB2312" w:eastAsia="仿宋_GB2312"/>
          <w:sz w:val="24"/>
        </w:rPr>
        <w:t>固定资产（净值）万元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联系人电话</w:t>
      </w:r>
      <w:r>
        <w:rPr>
          <w:rFonts w:hint="eastAsia" w:ascii="仿宋_GB2312" w:eastAsia="仿宋_GB2312"/>
          <w:sz w:val="24"/>
          <w:u w:val="single"/>
        </w:rPr>
        <w:t xml:space="preserve">              </w:t>
      </w:r>
      <w:r>
        <w:rPr>
          <w:rFonts w:hint="eastAsia" w:ascii="仿宋_GB2312" w:eastAsia="仿宋_GB2312"/>
          <w:sz w:val="24"/>
        </w:rPr>
        <w:t xml:space="preserve"> 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bookmarkStart w:id="0" w:name="OLE_LINK2"/>
      <w:r>
        <w:rPr>
          <w:rFonts w:hint="eastAsia"/>
          <w:b/>
          <w:sz w:val="24"/>
        </w:rPr>
        <w:t>二、经营范围：</w:t>
      </w:r>
    </w:p>
    <w:bookmarkEnd w:id="0"/>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hint="eastAsia"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margin" w:tblpXSpec="right" w:tblpY="16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bCs/>
          <w:spacing w:val="20"/>
          <w:sz w:val="32"/>
          <w:szCs w:val="32"/>
        </w:rPr>
      </w:pPr>
      <w:bookmarkStart w:id="1" w:name="OLE_LINK8"/>
      <w:r>
        <w:rPr>
          <w:rFonts w:hint="eastAsia" w:asciiTheme="majorEastAsia" w:hAnsiTheme="majorEastAsia" w:eastAsiaTheme="majorEastAsia"/>
          <w:b/>
          <w:sz w:val="32"/>
          <w:szCs w:val="32"/>
        </w:rPr>
        <w:t>水运工程项目法人（或项目建设管理单位）</w:t>
      </w:r>
      <w:r>
        <w:rPr>
          <w:rFonts w:hint="eastAsia" w:asciiTheme="majorEastAsia" w:hAnsiTheme="majorEastAsia" w:eastAsiaTheme="majorEastAsia"/>
          <w:b/>
          <w:bCs/>
          <w:spacing w:val="20"/>
          <w:sz w:val="32"/>
          <w:szCs w:val="32"/>
        </w:rPr>
        <w:t>安全生产情况</w:t>
      </w:r>
      <w:bookmarkEnd w:id="1"/>
    </w:p>
    <w:p>
      <w:pPr>
        <w:spacing w:line="280" w:lineRule="exact"/>
        <w:ind w:left="103" w:hanging="103" w:hangingChars="49"/>
        <w:rPr>
          <w:b/>
          <w:szCs w:val="21"/>
        </w:rPr>
      </w:pP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本表由水运工程建设单位网上填报，也可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，建设单位应提供事故责任认定书复印件和相关证明材料报送港口管理机构。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rFonts w:ascii="仿宋" w:hAnsi="仿宋" w:eastAsia="仿宋"/>
          <w:sz w:val="24"/>
          <w:u w:val="single"/>
        </w:rPr>
      </w:pPr>
      <w:r>
        <w:rPr>
          <w:rFonts w:hint="eastAsia" w:ascii="仿宋" w:hAnsi="仿宋" w:eastAsia="仿宋"/>
          <w:sz w:val="24"/>
        </w:rPr>
        <w:t>时间 事项</w:t>
      </w:r>
    </w:p>
    <w:p>
      <w:pPr>
        <w:spacing w:line="440" w:lineRule="exact"/>
        <w:rPr>
          <w:rFonts w:ascii="仿宋" w:hAnsi="仿宋" w:eastAsia="仿宋"/>
          <w:sz w:val="24"/>
          <w:u w:val="single"/>
        </w:rPr>
      </w:pPr>
      <w:r>
        <w:rPr>
          <w:rFonts w:hint="eastAsia" w:ascii="仿宋" w:hAnsi="仿宋" w:eastAsia="仿宋"/>
          <w:sz w:val="24"/>
        </w:rPr>
        <w:t>处理情况</w:t>
      </w:r>
    </w:p>
    <w:p>
      <w:pPr>
        <w:spacing w:line="440" w:lineRule="exact"/>
        <w:rPr>
          <w:rFonts w:ascii="仿宋" w:hAnsi="仿宋" w:eastAsia="仿宋"/>
          <w:sz w:val="24"/>
          <w:u w:val="single"/>
        </w:rPr>
      </w:pPr>
    </w:p>
    <w:p>
      <w:pPr>
        <w:spacing w:line="440" w:lineRule="exact"/>
        <w:rPr>
          <w:sz w:val="24"/>
          <w:u w:val="single"/>
        </w:rPr>
      </w:pPr>
    </w:p>
    <w:p>
      <w:pPr>
        <w:spacing w:line="440" w:lineRule="exact"/>
        <w:rPr>
          <w:sz w:val="24"/>
          <w:u w:val="single"/>
        </w:rPr>
      </w:pPr>
    </w:p>
    <w:p>
      <w:pPr>
        <w:spacing w:line="440" w:lineRule="exact"/>
        <w:rPr>
          <w:sz w:val="24"/>
          <w:u w:val="single"/>
        </w:rPr>
      </w:pPr>
    </w:p>
    <w:p>
      <w:pPr>
        <w:spacing w:line="440" w:lineRule="exact"/>
        <w:rPr>
          <w:sz w:val="24"/>
          <w:u w:val="single"/>
        </w:rPr>
      </w:pPr>
    </w:p>
    <w:p>
      <w:pPr>
        <w:spacing w:line="440" w:lineRule="exact"/>
        <w:rPr>
          <w:sz w:val="24"/>
          <w:u w:val="single"/>
        </w:rPr>
      </w:pPr>
    </w:p>
    <w:p>
      <w:pPr>
        <w:spacing w:line="440" w:lineRule="exact"/>
        <w:rPr>
          <w:sz w:val="24"/>
          <w:u w:val="single"/>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rPr>
          <w:b/>
          <w:sz w:val="18"/>
          <w:szCs w:val="18"/>
        </w:rPr>
      </w:pPr>
    </w:p>
    <w:tbl>
      <w:tblPr>
        <w:tblStyle w:val="6"/>
        <w:tblpPr w:leftFromText="180" w:rightFromText="180" w:vertAnchor="text" w:horzAnchor="margin" w:tblpXSpec="right" w:tblpY="16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pacing w:val="20"/>
          <w:sz w:val="32"/>
          <w:szCs w:val="32"/>
        </w:rPr>
      </w:pPr>
      <w:bookmarkStart w:id="2" w:name="OLE_LINK9"/>
      <w:r>
        <w:rPr>
          <w:rFonts w:hint="eastAsia" w:asciiTheme="majorEastAsia" w:hAnsiTheme="majorEastAsia" w:eastAsiaTheme="majorEastAsia"/>
          <w:b/>
          <w:sz w:val="32"/>
          <w:szCs w:val="32"/>
        </w:rPr>
        <w:t>水运工程项目法人（或项目建设管理单位）</w:t>
      </w:r>
      <w:r>
        <w:rPr>
          <w:rFonts w:hint="eastAsia" w:asciiTheme="majorEastAsia" w:hAnsiTheme="majorEastAsia" w:eastAsiaTheme="majorEastAsia"/>
          <w:b/>
          <w:spacing w:val="20"/>
          <w:sz w:val="32"/>
          <w:szCs w:val="32"/>
        </w:rPr>
        <w:t>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曝光媒体、通报单位名称：</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p>
    <w:p>
      <w:pPr>
        <w:spacing w:line="440" w:lineRule="exact"/>
        <w:rPr>
          <w:rFonts w:ascii="仿宋_GB2312" w:eastAsia="仿宋_GB2312"/>
          <w:sz w:val="24"/>
        </w:rPr>
      </w:pPr>
    </w:p>
    <w:p>
      <w:pPr>
        <w:spacing w:line="440" w:lineRule="exact"/>
        <w:rPr>
          <w:rFonts w:ascii="仿宋_GB2312" w:eastAsia="仿宋_GB2312"/>
          <w:sz w:val="24"/>
        </w:rPr>
      </w:pPr>
    </w:p>
    <w:p>
      <w:pPr>
        <w:spacing w:line="440" w:lineRule="exact"/>
        <w:rPr>
          <w:rFonts w:ascii="仿宋_GB2312" w:eastAsia="仿宋_GB2312"/>
          <w:sz w:val="24"/>
        </w:rPr>
      </w:pP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tbl>
      <w:tblPr>
        <w:tblStyle w:val="6"/>
        <w:tblpPr w:leftFromText="180" w:rightFromText="180" w:vertAnchor="text" w:horzAnchor="margin" w:tblpXSpec="right"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bookmarkEnd w:id="2"/>
    </w:tbl>
    <w:p>
      <w:pPr>
        <w:spacing w:line="700" w:lineRule="exact"/>
        <w:rPr>
          <w:rFonts w:asciiTheme="majorEastAsia" w:hAnsiTheme="majorEastAsia" w:eastAsiaTheme="majorEastAsia"/>
          <w:b/>
          <w:spacing w:val="20"/>
          <w:sz w:val="32"/>
          <w:szCs w:val="32"/>
        </w:rPr>
      </w:pPr>
      <w:r>
        <w:rPr>
          <w:rFonts w:hint="eastAsia" w:asciiTheme="majorEastAsia" w:hAnsiTheme="majorEastAsia" w:eastAsiaTheme="majorEastAsia"/>
          <w:b/>
          <w:sz w:val="32"/>
          <w:szCs w:val="32"/>
        </w:rPr>
        <w:t>水运工程项目法人（或项目建设管理单位）</w:t>
      </w:r>
      <w:r>
        <w:rPr>
          <w:rFonts w:hint="eastAsia" w:asciiTheme="majorEastAsia" w:hAnsiTheme="majorEastAsia" w:eastAsiaTheme="majorEastAsia"/>
          <w:b/>
          <w:spacing w:val="20"/>
          <w:sz w:val="32"/>
          <w:szCs w:val="32"/>
        </w:rPr>
        <w:t>履约行为情况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440" w:lineRule="exact"/>
        <w:rPr>
          <w:rFonts w:ascii="仿宋_GB2312" w:eastAsia="仿宋_GB2312"/>
          <w:sz w:val="24"/>
          <w:u w:val="single"/>
        </w:rPr>
      </w:pPr>
    </w:p>
    <w:tbl>
      <w:tblPr>
        <w:tblStyle w:val="6"/>
        <w:tblpPr w:leftFromText="180" w:rightFromText="180" w:vertAnchor="text" w:horzAnchor="margin" w:tblpXSpec="right" w:tblpY="1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2"/>
          <w:szCs w:val="32"/>
        </w:rPr>
      </w:pPr>
      <w:r>
        <w:rPr>
          <w:rFonts w:hint="eastAsia" w:asciiTheme="majorEastAsia" w:hAnsiTheme="majorEastAsia" w:eastAsiaTheme="majorEastAsia"/>
          <w:b/>
          <w:sz w:val="32"/>
          <w:szCs w:val="32"/>
        </w:rPr>
        <w:t>水运工程项目法人（或项目建设管理单位）信息报送情况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margin" w:tblpXSpec="right" w:tblpY="1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9" w:hRule="atLeast"/>
        </w:trPr>
        <w:tc>
          <w:tcPr>
            <w:tcW w:w="3513"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p>
          <w:p>
            <w:pPr>
              <w:spacing w:line="400" w:lineRule="exact"/>
              <w:ind w:firstLine="310" w:firstLineChars="147"/>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2"/>
          <w:szCs w:val="32"/>
        </w:rPr>
      </w:pPr>
      <w:r>
        <w:rPr>
          <w:rFonts w:hint="eastAsia" w:asciiTheme="majorEastAsia" w:hAnsiTheme="majorEastAsia" w:eastAsiaTheme="majorEastAsia"/>
          <w:b/>
          <w:sz w:val="32"/>
          <w:szCs w:val="32"/>
        </w:rPr>
        <w:t>水运工程项目法人（或项目建设管理单位）对建设市场产生较重或者严重影响涉及失信行为信息记录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jc w:val="center"/>
        <w:rPr>
          <w:rFonts w:asciiTheme="majorEastAsia" w:hAnsiTheme="majorEastAsia" w:eastAsiaTheme="majorEastAsia"/>
          <w:b/>
          <w:bCs/>
          <w:spacing w:val="20"/>
          <w:sz w:val="32"/>
          <w:szCs w:val="32"/>
        </w:rPr>
      </w:pPr>
      <w:r>
        <w:rPr>
          <w:rFonts w:hint="eastAsia" w:asciiTheme="majorEastAsia" w:hAnsiTheme="majorEastAsia" w:eastAsiaTheme="majorEastAsia"/>
          <w:b/>
          <w:sz w:val="32"/>
          <w:szCs w:val="32"/>
        </w:rPr>
        <w:t>水运工程项目法人（或项目建设管理单位）</w:t>
      </w:r>
    </w:p>
    <w:p>
      <w:pPr>
        <w:spacing w:line="700" w:lineRule="exac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640" w:lineRule="exact"/>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400" w:lineRule="exact"/>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00" w:type="dxa"/>
            <w:vAlign w:val="center"/>
          </w:tcPr>
          <w:p>
            <w:pPr>
              <w:tabs>
                <w:tab w:val="center" w:pos="4535"/>
              </w:tabs>
              <w:spacing w:line="640" w:lineRule="exact"/>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800" w:type="dxa"/>
            <w:vAlign w:val="center"/>
          </w:tcPr>
          <w:p>
            <w:pPr>
              <w:tabs>
                <w:tab w:val="center" w:pos="4535"/>
              </w:tabs>
              <w:spacing w:line="640" w:lineRule="exact"/>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640" w:lineRule="exact"/>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440" w:lineRule="exact"/>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00" w:type="dxa"/>
            <w:vMerge w:val="restart"/>
            <w:vAlign w:val="center"/>
          </w:tcPr>
          <w:p>
            <w:pPr>
              <w:tabs>
                <w:tab w:val="center" w:pos="4535"/>
              </w:tabs>
              <w:spacing w:line="640" w:lineRule="exact"/>
              <w:jc w:val="center"/>
              <w:rPr>
                <w:b/>
              </w:rPr>
            </w:pPr>
            <w:r>
              <w:rPr>
                <w:rFonts w:hint="eastAsia"/>
                <w:b/>
              </w:rPr>
              <w:t>信用评定计分</w:t>
            </w:r>
          </w:p>
        </w:tc>
        <w:tc>
          <w:tcPr>
            <w:tcW w:w="1620" w:type="dxa"/>
          </w:tcPr>
          <w:p>
            <w:pPr>
              <w:spacing w:line="640" w:lineRule="exact"/>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400" w:lineRule="exact"/>
              <w:jc w:val="center"/>
              <w:rPr>
                <w:b/>
              </w:rPr>
            </w:pPr>
            <w:r>
              <w:rPr>
                <w:rFonts w:hint="eastAsia"/>
                <w:b/>
              </w:rPr>
              <w:t>发生较重或者严重涉及失信行为情况</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420" w:firstLineChars="200"/>
            </w:pPr>
            <w:r>
              <w:rPr>
                <w:rFonts w:hint="eastAsia"/>
              </w:rPr>
              <w:t>较重□严重□</w:t>
            </w:r>
          </w:p>
          <w:p>
            <w:pPr>
              <w:tabs>
                <w:tab w:val="center" w:pos="4535"/>
              </w:tabs>
              <w:spacing w:line="440" w:lineRule="exact"/>
              <w:ind w:firstLine="420" w:firstLineChars="200"/>
              <w:rPr>
                <w:rFonts w:ascii="宋体" w:hAnsi="宋体"/>
                <w:szCs w:val="21"/>
              </w:rPr>
            </w:pPr>
            <w:r>
              <w:rPr>
                <w:rFonts w:hint="eastAsia"/>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rPr>
                <w:rFonts w:hint="eastAsia"/>
              </w:rPr>
              <w:t>信用等级：</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p>
    <w:p>
      <w:pPr>
        <w:tabs>
          <w:tab w:val="center" w:pos="4535"/>
        </w:tabs>
        <w:spacing w:line="440" w:lineRule="exact"/>
        <w:rPr>
          <w:rFonts w:ascii="宋体" w:hAnsi="宋体"/>
          <w:bCs/>
          <w:sz w:val="24"/>
        </w:rPr>
      </w:pPr>
    </w:p>
    <w:bookmarkEnd w:id="3"/>
    <w:sectPr>
      <w:footerReference r:id="rId6" w:type="first"/>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2605240"/>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8581382"/>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44EC"/>
    <w:multiLevelType w:val="multilevel"/>
    <w:tmpl w:val="08A544E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1511"/>
    <w:rsid w:val="00002F5C"/>
    <w:rsid w:val="00004703"/>
    <w:rsid w:val="00007675"/>
    <w:rsid w:val="00020B73"/>
    <w:rsid w:val="00022641"/>
    <w:rsid w:val="00025061"/>
    <w:rsid w:val="0002699B"/>
    <w:rsid w:val="00031938"/>
    <w:rsid w:val="000428A9"/>
    <w:rsid w:val="00045423"/>
    <w:rsid w:val="000476CE"/>
    <w:rsid w:val="00056AC9"/>
    <w:rsid w:val="000607E3"/>
    <w:rsid w:val="00065507"/>
    <w:rsid w:val="00073F58"/>
    <w:rsid w:val="00087BC3"/>
    <w:rsid w:val="00090ABA"/>
    <w:rsid w:val="0009119B"/>
    <w:rsid w:val="0009452D"/>
    <w:rsid w:val="000D78D8"/>
    <w:rsid w:val="000F0DB3"/>
    <w:rsid w:val="000F7B64"/>
    <w:rsid w:val="00111C5E"/>
    <w:rsid w:val="00114E1A"/>
    <w:rsid w:val="00124B62"/>
    <w:rsid w:val="00127900"/>
    <w:rsid w:val="0013099D"/>
    <w:rsid w:val="00136CE9"/>
    <w:rsid w:val="00136D18"/>
    <w:rsid w:val="0014443B"/>
    <w:rsid w:val="001563B1"/>
    <w:rsid w:val="00156BA4"/>
    <w:rsid w:val="00160EF6"/>
    <w:rsid w:val="00162C7E"/>
    <w:rsid w:val="00166D4C"/>
    <w:rsid w:val="001816EE"/>
    <w:rsid w:val="00181ABF"/>
    <w:rsid w:val="00181F11"/>
    <w:rsid w:val="00190364"/>
    <w:rsid w:val="00193BC6"/>
    <w:rsid w:val="001A3EA0"/>
    <w:rsid w:val="001B151A"/>
    <w:rsid w:val="001B73FA"/>
    <w:rsid w:val="001D36C9"/>
    <w:rsid w:val="001E7872"/>
    <w:rsid w:val="001F22D7"/>
    <w:rsid w:val="001F557E"/>
    <w:rsid w:val="002025B4"/>
    <w:rsid w:val="002031CB"/>
    <w:rsid w:val="00204630"/>
    <w:rsid w:val="00204CBA"/>
    <w:rsid w:val="00205A47"/>
    <w:rsid w:val="002101A4"/>
    <w:rsid w:val="002202A1"/>
    <w:rsid w:val="00222ACA"/>
    <w:rsid w:val="00226CEB"/>
    <w:rsid w:val="00232BF7"/>
    <w:rsid w:val="00237609"/>
    <w:rsid w:val="0024252F"/>
    <w:rsid w:val="00250A01"/>
    <w:rsid w:val="00256CA1"/>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54CFC"/>
    <w:rsid w:val="00354D5B"/>
    <w:rsid w:val="003723D2"/>
    <w:rsid w:val="003767BC"/>
    <w:rsid w:val="00376FD3"/>
    <w:rsid w:val="00380AAC"/>
    <w:rsid w:val="00380F9A"/>
    <w:rsid w:val="00387AAD"/>
    <w:rsid w:val="00393D2E"/>
    <w:rsid w:val="003943F4"/>
    <w:rsid w:val="003B3D78"/>
    <w:rsid w:val="003D0EBB"/>
    <w:rsid w:val="003D45A4"/>
    <w:rsid w:val="003D4894"/>
    <w:rsid w:val="003E2219"/>
    <w:rsid w:val="003E777F"/>
    <w:rsid w:val="003F0DC8"/>
    <w:rsid w:val="003F4FA9"/>
    <w:rsid w:val="003F75B1"/>
    <w:rsid w:val="00405BCC"/>
    <w:rsid w:val="00416E37"/>
    <w:rsid w:val="004226EA"/>
    <w:rsid w:val="004242B4"/>
    <w:rsid w:val="00430250"/>
    <w:rsid w:val="004423BB"/>
    <w:rsid w:val="00442BB8"/>
    <w:rsid w:val="00447434"/>
    <w:rsid w:val="0044793B"/>
    <w:rsid w:val="0045034C"/>
    <w:rsid w:val="00450F24"/>
    <w:rsid w:val="00451395"/>
    <w:rsid w:val="00451AC5"/>
    <w:rsid w:val="00456EA0"/>
    <w:rsid w:val="00457349"/>
    <w:rsid w:val="00470850"/>
    <w:rsid w:val="00473021"/>
    <w:rsid w:val="00474B50"/>
    <w:rsid w:val="004772D4"/>
    <w:rsid w:val="00481C3D"/>
    <w:rsid w:val="00482D4E"/>
    <w:rsid w:val="00483D6C"/>
    <w:rsid w:val="004922A6"/>
    <w:rsid w:val="004927BF"/>
    <w:rsid w:val="004B0FB2"/>
    <w:rsid w:val="004B18E4"/>
    <w:rsid w:val="004B6BBB"/>
    <w:rsid w:val="004C3245"/>
    <w:rsid w:val="004C4FD0"/>
    <w:rsid w:val="004C5D33"/>
    <w:rsid w:val="004D5A9B"/>
    <w:rsid w:val="004D72FE"/>
    <w:rsid w:val="00510B0F"/>
    <w:rsid w:val="00510C8D"/>
    <w:rsid w:val="00536F01"/>
    <w:rsid w:val="00547C84"/>
    <w:rsid w:val="00560F5C"/>
    <w:rsid w:val="00561A32"/>
    <w:rsid w:val="0056264B"/>
    <w:rsid w:val="00564051"/>
    <w:rsid w:val="005703E8"/>
    <w:rsid w:val="0057115F"/>
    <w:rsid w:val="005869FD"/>
    <w:rsid w:val="00593FFE"/>
    <w:rsid w:val="005A246C"/>
    <w:rsid w:val="005A2681"/>
    <w:rsid w:val="005B4617"/>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82D61"/>
    <w:rsid w:val="00692272"/>
    <w:rsid w:val="006945FE"/>
    <w:rsid w:val="006B228B"/>
    <w:rsid w:val="006C523C"/>
    <w:rsid w:val="006D3737"/>
    <w:rsid w:val="006D4392"/>
    <w:rsid w:val="006E176E"/>
    <w:rsid w:val="007041A5"/>
    <w:rsid w:val="00715C80"/>
    <w:rsid w:val="007164CB"/>
    <w:rsid w:val="00716F41"/>
    <w:rsid w:val="007218F3"/>
    <w:rsid w:val="007227A7"/>
    <w:rsid w:val="007253CC"/>
    <w:rsid w:val="00725D34"/>
    <w:rsid w:val="00730D61"/>
    <w:rsid w:val="00743ACC"/>
    <w:rsid w:val="00753748"/>
    <w:rsid w:val="00755955"/>
    <w:rsid w:val="00761867"/>
    <w:rsid w:val="0078028E"/>
    <w:rsid w:val="00792427"/>
    <w:rsid w:val="00794F25"/>
    <w:rsid w:val="00796A20"/>
    <w:rsid w:val="007A7579"/>
    <w:rsid w:val="007B0B4B"/>
    <w:rsid w:val="007C2F86"/>
    <w:rsid w:val="007C39AC"/>
    <w:rsid w:val="007C42AF"/>
    <w:rsid w:val="007D11D9"/>
    <w:rsid w:val="007D5AA5"/>
    <w:rsid w:val="007E17FD"/>
    <w:rsid w:val="007E442E"/>
    <w:rsid w:val="007E5774"/>
    <w:rsid w:val="007F0F0E"/>
    <w:rsid w:val="00812136"/>
    <w:rsid w:val="008134BD"/>
    <w:rsid w:val="00820D70"/>
    <w:rsid w:val="00827D3D"/>
    <w:rsid w:val="00834AAC"/>
    <w:rsid w:val="008424B2"/>
    <w:rsid w:val="0084330D"/>
    <w:rsid w:val="00843348"/>
    <w:rsid w:val="0084669C"/>
    <w:rsid w:val="00855F9D"/>
    <w:rsid w:val="0085663B"/>
    <w:rsid w:val="00856F36"/>
    <w:rsid w:val="008739E6"/>
    <w:rsid w:val="00874E31"/>
    <w:rsid w:val="00875AA8"/>
    <w:rsid w:val="008807BB"/>
    <w:rsid w:val="0088503A"/>
    <w:rsid w:val="008A08C8"/>
    <w:rsid w:val="008B332A"/>
    <w:rsid w:val="008C2163"/>
    <w:rsid w:val="008D3DF3"/>
    <w:rsid w:val="0090140D"/>
    <w:rsid w:val="00910077"/>
    <w:rsid w:val="00910330"/>
    <w:rsid w:val="00910C06"/>
    <w:rsid w:val="009123AF"/>
    <w:rsid w:val="009132C2"/>
    <w:rsid w:val="00925889"/>
    <w:rsid w:val="009363F5"/>
    <w:rsid w:val="009444E8"/>
    <w:rsid w:val="009449F4"/>
    <w:rsid w:val="00946448"/>
    <w:rsid w:val="00950704"/>
    <w:rsid w:val="00961856"/>
    <w:rsid w:val="0098177D"/>
    <w:rsid w:val="00982EBD"/>
    <w:rsid w:val="009850E6"/>
    <w:rsid w:val="0099188C"/>
    <w:rsid w:val="009923F4"/>
    <w:rsid w:val="009962DD"/>
    <w:rsid w:val="009A263D"/>
    <w:rsid w:val="009B195B"/>
    <w:rsid w:val="009B2B84"/>
    <w:rsid w:val="009B7DAB"/>
    <w:rsid w:val="009C0D28"/>
    <w:rsid w:val="009D23E6"/>
    <w:rsid w:val="009D7439"/>
    <w:rsid w:val="009E2AC9"/>
    <w:rsid w:val="009F31F9"/>
    <w:rsid w:val="00A03D6D"/>
    <w:rsid w:val="00A03F4B"/>
    <w:rsid w:val="00A04466"/>
    <w:rsid w:val="00A07DF3"/>
    <w:rsid w:val="00A11F70"/>
    <w:rsid w:val="00A207A2"/>
    <w:rsid w:val="00A21665"/>
    <w:rsid w:val="00A27864"/>
    <w:rsid w:val="00A42052"/>
    <w:rsid w:val="00A44DDE"/>
    <w:rsid w:val="00A47404"/>
    <w:rsid w:val="00A6677D"/>
    <w:rsid w:val="00A73FF3"/>
    <w:rsid w:val="00A87430"/>
    <w:rsid w:val="00A91697"/>
    <w:rsid w:val="00AA3A50"/>
    <w:rsid w:val="00AA73C4"/>
    <w:rsid w:val="00AB7E66"/>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70CD0"/>
    <w:rsid w:val="00B813A5"/>
    <w:rsid w:val="00B8683A"/>
    <w:rsid w:val="00B96F30"/>
    <w:rsid w:val="00B97129"/>
    <w:rsid w:val="00BA2EB7"/>
    <w:rsid w:val="00BA3882"/>
    <w:rsid w:val="00BC3434"/>
    <w:rsid w:val="00BC411F"/>
    <w:rsid w:val="00BC658D"/>
    <w:rsid w:val="00BD58A4"/>
    <w:rsid w:val="00BE161D"/>
    <w:rsid w:val="00BE3BF1"/>
    <w:rsid w:val="00BE68FC"/>
    <w:rsid w:val="00BF1D2A"/>
    <w:rsid w:val="00BF207F"/>
    <w:rsid w:val="00C15A5C"/>
    <w:rsid w:val="00C234DF"/>
    <w:rsid w:val="00C26239"/>
    <w:rsid w:val="00C323C9"/>
    <w:rsid w:val="00C32E6E"/>
    <w:rsid w:val="00C3496F"/>
    <w:rsid w:val="00C34DFF"/>
    <w:rsid w:val="00C44C64"/>
    <w:rsid w:val="00C60D4C"/>
    <w:rsid w:val="00C6542B"/>
    <w:rsid w:val="00C82145"/>
    <w:rsid w:val="00C866D9"/>
    <w:rsid w:val="00C914E3"/>
    <w:rsid w:val="00C92CE0"/>
    <w:rsid w:val="00CA6C7D"/>
    <w:rsid w:val="00CB665B"/>
    <w:rsid w:val="00CC553A"/>
    <w:rsid w:val="00CC6F1C"/>
    <w:rsid w:val="00CD0EB3"/>
    <w:rsid w:val="00CD5D61"/>
    <w:rsid w:val="00CD715A"/>
    <w:rsid w:val="00CF186E"/>
    <w:rsid w:val="00CF5BBF"/>
    <w:rsid w:val="00CF617F"/>
    <w:rsid w:val="00CF6CEC"/>
    <w:rsid w:val="00CF7058"/>
    <w:rsid w:val="00D03F7B"/>
    <w:rsid w:val="00D103CA"/>
    <w:rsid w:val="00D17D94"/>
    <w:rsid w:val="00D221AD"/>
    <w:rsid w:val="00D35AA4"/>
    <w:rsid w:val="00D36BE7"/>
    <w:rsid w:val="00D54B5D"/>
    <w:rsid w:val="00D8360D"/>
    <w:rsid w:val="00D8388F"/>
    <w:rsid w:val="00D856A3"/>
    <w:rsid w:val="00D97A12"/>
    <w:rsid w:val="00DA09FA"/>
    <w:rsid w:val="00DA720B"/>
    <w:rsid w:val="00DA79CF"/>
    <w:rsid w:val="00DB03AA"/>
    <w:rsid w:val="00DB59E9"/>
    <w:rsid w:val="00DB7928"/>
    <w:rsid w:val="00DE13CC"/>
    <w:rsid w:val="00DE4C48"/>
    <w:rsid w:val="00DE6175"/>
    <w:rsid w:val="00DF036C"/>
    <w:rsid w:val="00E0298E"/>
    <w:rsid w:val="00E12896"/>
    <w:rsid w:val="00E168CC"/>
    <w:rsid w:val="00E214C4"/>
    <w:rsid w:val="00E31717"/>
    <w:rsid w:val="00E335AF"/>
    <w:rsid w:val="00E34C9B"/>
    <w:rsid w:val="00E52986"/>
    <w:rsid w:val="00E53AC2"/>
    <w:rsid w:val="00E53E37"/>
    <w:rsid w:val="00E55EF0"/>
    <w:rsid w:val="00E576B5"/>
    <w:rsid w:val="00E609AD"/>
    <w:rsid w:val="00E66AA6"/>
    <w:rsid w:val="00E73168"/>
    <w:rsid w:val="00E75C0C"/>
    <w:rsid w:val="00E86CDC"/>
    <w:rsid w:val="00E90DBD"/>
    <w:rsid w:val="00E91C2D"/>
    <w:rsid w:val="00E95977"/>
    <w:rsid w:val="00EB37EB"/>
    <w:rsid w:val="00EB41B2"/>
    <w:rsid w:val="00EC01FC"/>
    <w:rsid w:val="00EC17B9"/>
    <w:rsid w:val="00EC4604"/>
    <w:rsid w:val="00EC6128"/>
    <w:rsid w:val="00ED17E9"/>
    <w:rsid w:val="00EE19D3"/>
    <w:rsid w:val="00EE488A"/>
    <w:rsid w:val="00EF16E9"/>
    <w:rsid w:val="00EF66B6"/>
    <w:rsid w:val="00F15239"/>
    <w:rsid w:val="00F20B5C"/>
    <w:rsid w:val="00F37EA4"/>
    <w:rsid w:val="00F47A94"/>
    <w:rsid w:val="00F55FAA"/>
    <w:rsid w:val="00F60563"/>
    <w:rsid w:val="00F662D8"/>
    <w:rsid w:val="00F70CF6"/>
    <w:rsid w:val="00F82243"/>
    <w:rsid w:val="00F86F33"/>
    <w:rsid w:val="00F90F0E"/>
    <w:rsid w:val="00FA26BE"/>
    <w:rsid w:val="00FA4B8A"/>
    <w:rsid w:val="00FB551A"/>
    <w:rsid w:val="00FC1E20"/>
    <w:rsid w:val="00FD0001"/>
    <w:rsid w:val="00FD3A40"/>
    <w:rsid w:val="00FD4E31"/>
    <w:rsid w:val="00FE5B2C"/>
    <w:rsid w:val="00FF2610"/>
    <w:rsid w:val="00FF6BC7"/>
    <w:rsid w:val="00FF7A8D"/>
    <w:rsid w:val="1E72025C"/>
    <w:rsid w:val="2789539A"/>
    <w:rsid w:val="417F04E2"/>
    <w:rsid w:val="4F8628C3"/>
    <w:rsid w:val="57A57536"/>
    <w:rsid w:val="5C844069"/>
    <w:rsid w:val="6851316C"/>
    <w:rsid w:val="72F701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9"/>
    <w:autoRedefine/>
    <w:qFormat/>
    <w:uiPriority w:val="0"/>
    <w:rPr>
      <w:sz w:val="18"/>
      <w:szCs w:val="18"/>
    </w:rPr>
  </w:style>
  <w:style w:type="paragraph" w:styleId="3">
    <w:name w:val="footer"/>
    <w:basedOn w:val="1"/>
    <w:link w:val="2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character" w:styleId="10">
    <w:name w:val="FollowedHyperlink"/>
    <w:basedOn w:val="8"/>
    <w:autoRedefine/>
    <w:qFormat/>
    <w:uiPriority w:val="0"/>
    <w:rPr>
      <w:color w:val="000000"/>
      <w:u w:val="none"/>
    </w:rPr>
  </w:style>
  <w:style w:type="character" w:styleId="11">
    <w:name w:val="Emphasis"/>
    <w:basedOn w:val="8"/>
    <w:autoRedefine/>
    <w:qFormat/>
    <w:uiPriority w:val="0"/>
  </w:style>
  <w:style w:type="character" w:styleId="12">
    <w:name w:val="HTML Definition"/>
    <w:basedOn w:val="8"/>
    <w:autoRedefine/>
    <w:qFormat/>
    <w:uiPriority w:val="0"/>
  </w:style>
  <w:style w:type="character" w:styleId="13">
    <w:name w:val="HTML Variable"/>
    <w:basedOn w:val="8"/>
    <w:autoRedefine/>
    <w:qFormat/>
    <w:uiPriority w:val="0"/>
  </w:style>
  <w:style w:type="character" w:styleId="14">
    <w:name w:val="Hyperlink"/>
    <w:basedOn w:val="8"/>
    <w:autoRedefine/>
    <w:qFormat/>
    <w:uiPriority w:val="0"/>
    <w:rPr>
      <w:color w:val="000000"/>
      <w:u w:val="none"/>
    </w:rPr>
  </w:style>
  <w:style w:type="character" w:styleId="15">
    <w:name w:val="HTML Code"/>
    <w:basedOn w:val="8"/>
    <w:uiPriority w:val="0"/>
    <w:rPr>
      <w:rFonts w:ascii="Courier New" w:hAnsi="Courier New" w:eastAsia="Courier New" w:cs="Courier New"/>
      <w:sz w:val="20"/>
    </w:rPr>
  </w:style>
  <w:style w:type="character" w:styleId="16">
    <w:name w:val="HTML Cite"/>
    <w:basedOn w:val="8"/>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paragraph" w:styleId="20">
    <w:name w:val="List Paragraph"/>
    <w:basedOn w:val="1"/>
    <w:autoRedefine/>
    <w:qFormat/>
    <w:uiPriority w:val="99"/>
    <w:pPr>
      <w:ind w:firstLine="420" w:firstLineChars="200"/>
    </w:pPr>
  </w:style>
  <w:style w:type="character" w:customStyle="1" w:styleId="21">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E7CB8-D765-477A-A1AD-C6349A08C6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1309</Words>
  <Characters>2322</Characters>
  <Lines>19</Lines>
  <Paragraphs>7</Paragraphs>
  <TotalTime>40</TotalTime>
  <ScaleCrop>false</ScaleCrop>
  <LinksUpToDate>false</LinksUpToDate>
  <CharactersWithSpaces>3624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2016-11-24T09:49:00Z</dcterms:created>
  <dc:creator>Administrators</dc:creator>
  <cp:lastModifiedBy>next step</cp:lastModifiedBy>
  <cp:lastPrinted>2022-12-07T07:56:00Z</cp:lastPrinted>
  <dcterms:modified xsi:type="dcterms:W3CDTF">2024-02-23T01:35:53Z</dcterms:modified>
  <dc:title>江苏省道路运输企业质量信誉档案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245EC7BA021D4B4A8664C546454B9247_12</vt:lpwstr>
  </property>
</Properties>
</file>