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500" w:rsidRPr="00D87F7F" w:rsidRDefault="00305500" w:rsidP="00BE6EC0">
      <w:pPr>
        <w:spacing w:line="560" w:lineRule="exact"/>
        <w:jc w:val="left"/>
        <w:rPr>
          <w:rFonts w:ascii="黑体" w:eastAsia="黑体" w:hAnsi="黑体"/>
          <w:color w:val="000000"/>
          <w:sz w:val="32"/>
          <w:szCs w:val="32"/>
        </w:rPr>
      </w:pPr>
      <w:bookmarkStart w:id="0" w:name="_GoBack"/>
      <w:bookmarkEnd w:id="0"/>
      <w:r w:rsidRPr="00D87F7F">
        <w:rPr>
          <w:rFonts w:ascii="黑体" w:eastAsia="黑体" w:hAnsi="黑体" w:cs="方正小标宋简体" w:hint="eastAsia"/>
          <w:color w:val="000000"/>
          <w:sz w:val="32"/>
          <w:szCs w:val="32"/>
        </w:rPr>
        <w:t>附件</w:t>
      </w:r>
      <w:r w:rsidRPr="00D87F7F">
        <w:rPr>
          <w:rFonts w:ascii="黑体" w:eastAsia="黑体" w:hAnsi="黑体"/>
          <w:color w:val="000000"/>
          <w:sz w:val="32"/>
          <w:szCs w:val="32"/>
        </w:rPr>
        <w:t>1</w:t>
      </w:r>
      <w:r w:rsidRPr="00D87F7F">
        <w:rPr>
          <w:rFonts w:ascii="黑体" w:eastAsia="黑体" w:hAnsi="黑体" w:cs="方正小标宋简体" w:hint="eastAsia"/>
          <w:color w:val="000000"/>
          <w:sz w:val="32"/>
          <w:szCs w:val="32"/>
        </w:rPr>
        <w:t>：港</w:t>
      </w:r>
      <w:proofErr w:type="gramStart"/>
      <w:r w:rsidRPr="00D87F7F">
        <w:rPr>
          <w:rFonts w:ascii="黑体" w:eastAsia="黑体" w:hAnsi="黑体" w:cs="方正小标宋简体" w:hint="eastAsia"/>
          <w:color w:val="000000"/>
          <w:sz w:val="32"/>
          <w:szCs w:val="32"/>
        </w:rPr>
        <w:t>航生产</w:t>
      </w:r>
      <w:proofErr w:type="gramEnd"/>
      <w:r w:rsidRPr="00D87F7F">
        <w:rPr>
          <w:rFonts w:ascii="黑体" w:eastAsia="黑体" w:hAnsi="黑体" w:cs="方正小标宋简体" w:hint="eastAsia"/>
          <w:color w:val="000000"/>
          <w:sz w:val="32"/>
          <w:szCs w:val="32"/>
        </w:rPr>
        <w:t>经营人信用评分标准</w:t>
      </w:r>
    </w:p>
    <w:p w:rsidR="00305500" w:rsidRPr="00C237AB" w:rsidRDefault="00305500" w:rsidP="00C237AB">
      <w:pPr>
        <w:spacing w:beforeLines="50" w:before="156" w:line="560" w:lineRule="exact"/>
        <w:jc w:val="center"/>
        <w:rPr>
          <w:rFonts w:ascii="宋体" w:hAnsi="宋体" w:cs="宋体"/>
          <w:color w:val="000000"/>
          <w:sz w:val="32"/>
          <w:szCs w:val="32"/>
        </w:rPr>
      </w:pPr>
      <w:r w:rsidRPr="00C237AB">
        <w:rPr>
          <w:rFonts w:ascii="宋体" w:hAnsi="宋体" w:cs="宋体" w:hint="eastAsia"/>
          <w:color w:val="000000"/>
          <w:sz w:val="32"/>
          <w:szCs w:val="32"/>
        </w:rPr>
        <w:t>类型三：水运工程建设经营人信用评分标准</w:t>
      </w:r>
    </w:p>
    <w:p w:rsidR="00305500" w:rsidRPr="00C237AB" w:rsidRDefault="00305500" w:rsidP="00C237AB">
      <w:pPr>
        <w:spacing w:line="560" w:lineRule="exact"/>
        <w:jc w:val="center"/>
        <w:rPr>
          <w:rFonts w:ascii="宋体" w:hAnsi="宋体" w:cs="宋体"/>
          <w:color w:val="000000"/>
          <w:sz w:val="32"/>
          <w:szCs w:val="32"/>
        </w:rPr>
      </w:pPr>
      <w:r w:rsidRPr="00C237AB">
        <w:rPr>
          <w:rFonts w:ascii="宋体" w:hAnsi="宋体" w:cs="宋体" w:hint="eastAsia"/>
          <w:color w:val="000000"/>
          <w:sz w:val="32"/>
          <w:szCs w:val="32"/>
        </w:rPr>
        <w:t>（</w:t>
      </w:r>
      <w:r w:rsidRPr="00C237AB">
        <w:rPr>
          <w:rFonts w:ascii="宋体" w:hAnsi="宋体" w:cs="宋体"/>
          <w:color w:val="000000"/>
          <w:sz w:val="32"/>
          <w:szCs w:val="32"/>
        </w:rPr>
        <w:t>1</w:t>
      </w:r>
      <w:r w:rsidRPr="00C237AB">
        <w:rPr>
          <w:rFonts w:ascii="宋体" w:hAnsi="宋体" w:cs="宋体" w:hint="eastAsia"/>
          <w:color w:val="000000"/>
          <w:sz w:val="32"/>
          <w:szCs w:val="32"/>
        </w:rPr>
        <w:t>）</w:t>
      </w:r>
      <w:r w:rsidR="00D87F7F" w:rsidRPr="00C237AB">
        <w:rPr>
          <w:rFonts w:ascii="宋体" w:hAnsi="宋体" w:cs="宋体" w:hint="eastAsia"/>
          <w:color w:val="000000"/>
          <w:sz w:val="32"/>
          <w:szCs w:val="32"/>
        </w:rPr>
        <w:t>水运工程项目法人（或项目建设管理单位）</w:t>
      </w:r>
      <w:r w:rsidRPr="00C237AB">
        <w:rPr>
          <w:rFonts w:ascii="宋体" w:hAnsi="宋体" w:cs="宋体" w:hint="eastAsia"/>
          <w:color w:val="000000"/>
          <w:sz w:val="32"/>
          <w:szCs w:val="32"/>
        </w:rPr>
        <w:t>信用评分标准</w:t>
      </w:r>
    </w:p>
    <w:p w:rsidR="00D87F7F" w:rsidRDefault="00D87F7F" w:rsidP="00C237AB">
      <w:pPr>
        <w:spacing w:line="500" w:lineRule="exact"/>
        <w:jc w:val="center"/>
        <w:rPr>
          <w:rFonts w:eastAsia="方正小标宋简体" w:cs="方正小标宋简体"/>
          <w:sz w:val="32"/>
          <w:szCs w:val="32"/>
        </w:rPr>
      </w:pPr>
      <w:r w:rsidRPr="00D87F7F">
        <w:rPr>
          <w:rFonts w:ascii="仿宋" w:eastAsia="仿宋" w:hAnsi="仿宋" w:cs="宋体" w:hint="eastAsia"/>
          <w:kern w:val="0"/>
          <w:sz w:val="28"/>
          <w:szCs w:val="28"/>
        </w:rPr>
        <w:t>项目：                                   业主：</w:t>
      </w:r>
    </w:p>
    <w:tbl>
      <w:tblPr>
        <w:tblW w:w="10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299"/>
        <w:gridCol w:w="1401"/>
        <w:gridCol w:w="900"/>
        <w:gridCol w:w="5134"/>
        <w:gridCol w:w="900"/>
      </w:tblGrid>
      <w:tr w:rsidR="00577E8B" w:rsidRPr="007246D1" w:rsidTr="00577E8B">
        <w:trPr>
          <w:trHeight w:val="840"/>
          <w:tblHeader/>
          <w:jc w:val="center"/>
        </w:trPr>
        <w:tc>
          <w:tcPr>
            <w:tcW w:w="758" w:type="dxa"/>
            <w:shd w:val="clear" w:color="auto" w:fill="auto"/>
            <w:vAlign w:val="center"/>
            <w:hideMark/>
          </w:tcPr>
          <w:p w:rsidR="00D87F7F" w:rsidRPr="00775B7E" w:rsidRDefault="00D87F7F" w:rsidP="00577E8B">
            <w:pPr>
              <w:widowControl/>
              <w:spacing w:line="400" w:lineRule="exact"/>
              <w:ind w:leftChars="-10" w:left="-21" w:rightChars="-10" w:right="-21"/>
              <w:jc w:val="center"/>
              <w:rPr>
                <w:rFonts w:ascii="仿宋" w:eastAsia="仿宋" w:hAnsi="仿宋" w:cs="宋体"/>
                <w:b/>
                <w:kern w:val="0"/>
                <w:sz w:val="28"/>
                <w:szCs w:val="28"/>
              </w:rPr>
            </w:pPr>
            <w:r w:rsidRPr="00775B7E">
              <w:rPr>
                <w:rFonts w:ascii="仿宋" w:eastAsia="仿宋" w:hAnsi="仿宋" w:cs="宋体" w:hint="eastAsia"/>
                <w:b/>
                <w:kern w:val="0"/>
                <w:sz w:val="28"/>
                <w:szCs w:val="28"/>
              </w:rPr>
              <w:t>序号</w:t>
            </w:r>
          </w:p>
        </w:tc>
        <w:tc>
          <w:tcPr>
            <w:tcW w:w="1299" w:type="dxa"/>
            <w:shd w:val="clear" w:color="auto" w:fill="auto"/>
            <w:vAlign w:val="center"/>
            <w:hideMark/>
          </w:tcPr>
          <w:p w:rsidR="00D87F7F" w:rsidRPr="00775B7E" w:rsidRDefault="00D87F7F" w:rsidP="00D87F7F">
            <w:pPr>
              <w:widowControl/>
              <w:spacing w:line="400" w:lineRule="exact"/>
              <w:ind w:leftChars="-10" w:left="-21" w:rightChars="-10" w:right="-21"/>
              <w:jc w:val="center"/>
              <w:rPr>
                <w:rFonts w:ascii="仿宋" w:eastAsia="仿宋" w:hAnsi="仿宋" w:cs="宋体"/>
                <w:b/>
                <w:kern w:val="0"/>
                <w:sz w:val="28"/>
                <w:szCs w:val="28"/>
              </w:rPr>
            </w:pPr>
            <w:r w:rsidRPr="00775B7E">
              <w:rPr>
                <w:rFonts w:ascii="仿宋" w:eastAsia="仿宋" w:hAnsi="仿宋" w:cs="宋体" w:hint="eastAsia"/>
                <w:b/>
                <w:kern w:val="0"/>
                <w:sz w:val="28"/>
                <w:szCs w:val="28"/>
              </w:rPr>
              <w:t>评分模块</w:t>
            </w:r>
          </w:p>
        </w:tc>
        <w:tc>
          <w:tcPr>
            <w:tcW w:w="1401" w:type="dxa"/>
            <w:shd w:val="clear" w:color="auto" w:fill="auto"/>
            <w:vAlign w:val="center"/>
            <w:hideMark/>
          </w:tcPr>
          <w:p w:rsidR="00D87F7F" w:rsidRPr="00775B7E" w:rsidRDefault="00D87F7F" w:rsidP="00D87F7F">
            <w:pPr>
              <w:widowControl/>
              <w:spacing w:line="400" w:lineRule="exact"/>
              <w:jc w:val="center"/>
              <w:rPr>
                <w:rFonts w:ascii="仿宋" w:eastAsia="仿宋" w:hAnsi="仿宋" w:cs="宋体"/>
                <w:b/>
                <w:kern w:val="0"/>
                <w:sz w:val="28"/>
                <w:szCs w:val="28"/>
              </w:rPr>
            </w:pPr>
            <w:r w:rsidRPr="00775B7E">
              <w:rPr>
                <w:rFonts w:ascii="仿宋" w:eastAsia="仿宋" w:hAnsi="仿宋" w:cs="宋体" w:hint="eastAsia"/>
                <w:b/>
                <w:kern w:val="0"/>
                <w:sz w:val="28"/>
                <w:szCs w:val="28"/>
              </w:rPr>
              <w:t>考评项目及分值</w:t>
            </w:r>
          </w:p>
        </w:tc>
        <w:tc>
          <w:tcPr>
            <w:tcW w:w="900" w:type="dxa"/>
            <w:shd w:val="clear" w:color="auto" w:fill="auto"/>
            <w:vAlign w:val="center"/>
            <w:hideMark/>
          </w:tcPr>
          <w:p w:rsidR="00D87F7F" w:rsidRPr="00775B7E" w:rsidRDefault="00D87F7F" w:rsidP="00577E8B">
            <w:pPr>
              <w:widowControl/>
              <w:spacing w:line="400" w:lineRule="exact"/>
              <w:ind w:leftChars="-10" w:left="-21" w:rightChars="-10" w:right="-21"/>
              <w:jc w:val="center"/>
              <w:rPr>
                <w:rFonts w:ascii="仿宋" w:eastAsia="仿宋" w:hAnsi="仿宋" w:cs="宋体"/>
                <w:b/>
                <w:kern w:val="0"/>
                <w:sz w:val="28"/>
                <w:szCs w:val="28"/>
              </w:rPr>
            </w:pPr>
            <w:r w:rsidRPr="00775B7E">
              <w:rPr>
                <w:rFonts w:ascii="仿宋" w:eastAsia="仿宋" w:hAnsi="仿宋" w:cs="宋体" w:hint="eastAsia"/>
                <w:b/>
                <w:kern w:val="0"/>
                <w:sz w:val="28"/>
                <w:szCs w:val="28"/>
              </w:rPr>
              <w:t>满分</w:t>
            </w:r>
          </w:p>
        </w:tc>
        <w:tc>
          <w:tcPr>
            <w:tcW w:w="5134" w:type="dxa"/>
            <w:shd w:val="clear" w:color="auto" w:fill="auto"/>
            <w:vAlign w:val="center"/>
            <w:hideMark/>
          </w:tcPr>
          <w:p w:rsidR="00D87F7F" w:rsidRPr="00775B7E" w:rsidRDefault="00D87F7F" w:rsidP="00D87F7F">
            <w:pPr>
              <w:widowControl/>
              <w:spacing w:line="400" w:lineRule="exact"/>
              <w:jc w:val="center"/>
              <w:rPr>
                <w:rFonts w:ascii="仿宋" w:eastAsia="仿宋" w:hAnsi="仿宋" w:cs="宋体"/>
                <w:b/>
                <w:kern w:val="0"/>
                <w:sz w:val="28"/>
                <w:szCs w:val="28"/>
              </w:rPr>
            </w:pPr>
            <w:r w:rsidRPr="00775B7E">
              <w:rPr>
                <w:rFonts w:ascii="仿宋" w:eastAsia="仿宋" w:hAnsi="仿宋" w:cs="宋体" w:hint="eastAsia"/>
                <w:b/>
                <w:kern w:val="0"/>
                <w:sz w:val="28"/>
                <w:szCs w:val="28"/>
              </w:rPr>
              <w:t>评分标准</w:t>
            </w:r>
          </w:p>
        </w:tc>
        <w:tc>
          <w:tcPr>
            <w:tcW w:w="900" w:type="dxa"/>
            <w:shd w:val="clear" w:color="auto" w:fill="auto"/>
            <w:vAlign w:val="center"/>
            <w:hideMark/>
          </w:tcPr>
          <w:p w:rsidR="00D87F7F" w:rsidRPr="00775B7E" w:rsidRDefault="00D87F7F" w:rsidP="00D87F7F">
            <w:pPr>
              <w:widowControl/>
              <w:spacing w:line="400" w:lineRule="exact"/>
              <w:jc w:val="center"/>
              <w:rPr>
                <w:rFonts w:ascii="仿宋" w:eastAsia="仿宋" w:hAnsi="仿宋" w:cs="宋体"/>
                <w:b/>
                <w:kern w:val="0"/>
                <w:sz w:val="28"/>
                <w:szCs w:val="28"/>
              </w:rPr>
            </w:pPr>
            <w:r w:rsidRPr="00775B7E">
              <w:rPr>
                <w:rFonts w:ascii="仿宋" w:eastAsia="仿宋" w:hAnsi="仿宋" w:cs="宋体" w:hint="eastAsia"/>
                <w:b/>
                <w:kern w:val="0"/>
                <w:sz w:val="28"/>
                <w:szCs w:val="28"/>
              </w:rPr>
              <w:t>得分</w:t>
            </w:r>
          </w:p>
        </w:tc>
      </w:tr>
      <w:tr w:rsidR="00577E8B" w:rsidRPr="007246D1" w:rsidTr="00577E8B">
        <w:trPr>
          <w:trHeight w:val="1482"/>
          <w:jc w:val="center"/>
        </w:trPr>
        <w:tc>
          <w:tcPr>
            <w:tcW w:w="758" w:type="dxa"/>
            <w:vMerge w:val="restart"/>
            <w:shd w:val="clear" w:color="auto" w:fill="auto"/>
            <w:vAlign w:val="center"/>
            <w:hideMark/>
          </w:tcPr>
          <w:p w:rsidR="00D87F7F" w:rsidRPr="00D87F7F" w:rsidRDefault="00D87F7F" w:rsidP="00D87F7F">
            <w:pPr>
              <w:widowControl/>
              <w:spacing w:line="400" w:lineRule="exact"/>
              <w:jc w:val="center"/>
              <w:rPr>
                <w:rFonts w:eastAsia="方正仿宋"/>
                <w:kern w:val="21"/>
                <w:sz w:val="28"/>
                <w:szCs w:val="28"/>
              </w:rPr>
            </w:pPr>
            <w:r w:rsidRPr="00D87F7F">
              <w:rPr>
                <w:rFonts w:eastAsia="方正仿宋" w:hint="eastAsia"/>
                <w:kern w:val="21"/>
                <w:sz w:val="28"/>
                <w:szCs w:val="28"/>
              </w:rPr>
              <w:t>1</w:t>
            </w:r>
          </w:p>
        </w:tc>
        <w:tc>
          <w:tcPr>
            <w:tcW w:w="1299" w:type="dxa"/>
            <w:vMerge w:val="restart"/>
            <w:shd w:val="clear" w:color="auto" w:fill="auto"/>
            <w:vAlign w:val="center"/>
            <w:hideMark/>
          </w:tcPr>
          <w:p w:rsidR="00D87F7F" w:rsidRPr="00D87F7F" w:rsidRDefault="00D87F7F" w:rsidP="00D87F7F">
            <w:pPr>
              <w:widowControl/>
              <w:spacing w:line="400" w:lineRule="exact"/>
              <w:ind w:leftChars="-10" w:left="-21" w:rightChars="-10" w:right="-21"/>
              <w:jc w:val="center"/>
              <w:rPr>
                <w:rFonts w:ascii="仿宋" w:eastAsia="仿宋" w:hAnsi="仿宋" w:cs="宋体"/>
                <w:kern w:val="0"/>
                <w:sz w:val="28"/>
                <w:szCs w:val="28"/>
              </w:rPr>
            </w:pPr>
            <w:r w:rsidRPr="00D87F7F">
              <w:rPr>
                <w:rFonts w:ascii="仿宋" w:eastAsia="仿宋" w:hAnsi="仿宋" w:cs="宋体" w:hint="eastAsia"/>
                <w:kern w:val="0"/>
                <w:sz w:val="28"/>
                <w:szCs w:val="28"/>
              </w:rPr>
              <w:t>基建程序</w:t>
            </w:r>
            <w:r w:rsidRPr="00D87F7F">
              <w:rPr>
                <w:rFonts w:ascii="仿宋" w:eastAsia="仿宋" w:hAnsi="仿宋" w:cs="宋体" w:hint="eastAsia"/>
                <w:kern w:val="0"/>
                <w:sz w:val="28"/>
                <w:szCs w:val="28"/>
              </w:rPr>
              <w:br/>
              <w:t>（</w:t>
            </w:r>
            <w:r w:rsidRPr="00D87F7F">
              <w:rPr>
                <w:rFonts w:eastAsia="方正仿宋" w:hint="eastAsia"/>
                <w:kern w:val="21"/>
                <w:sz w:val="28"/>
                <w:szCs w:val="28"/>
              </w:rPr>
              <w:t>10</w:t>
            </w:r>
            <w:r w:rsidRPr="00D87F7F">
              <w:rPr>
                <w:rFonts w:ascii="仿宋" w:eastAsia="仿宋" w:hAnsi="仿宋" w:cs="宋体" w:hint="eastAsia"/>
                <w:kern w:val="0"/>
                <w:sz w:val="28"/>
                <w:szCs w:val="28"/>
              </w:rPr>
              <w:t>分）</w:t>
            </w:r>
          </w:p>
        </w:tc>
        <w:tc>
          <w:tcPr>
            <w:tcW w:w="1401" w:type="dxa"/>
            <w:vMerge w:val="restart"/>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基建程序管理</w:t>
            </w:r>
            <w:r w:rsidRPr="00D87F7F">
              <w:rPr>
                <w:rFonts w:ascii="仿宋" w:eastAsia="仿宋" w:hAnsi="仿宋" w:cs="宋体" w:hint="eastAsia"/>
                <w:kern w:val="0"/>
                <w:sz w:val="28"/>
                <w:szCs w:val="28"/>
              </w:rPr>
              <w:br/>
              <w:t>（</w:t>
            </w:r>
            <w:r w:rsidRPr="00D87F7F">
              <w:rPr>
                <w:rFonts w:eastAsia="方正仿宋" w:hint="eastAsia"/>
                <w:kern w:val="21"/>
                <w:sz w:val="28"/>
                <w:szCs w:val="28"/>
              </w:rPr>
              <w:t>10</w:t>
            </w:r>
            <w:r w:rsidRPr="00D87F7F">
              <w:rPr>
                <w:rFonts w:ascii="仿宋" w:eastAsia="仿宋" w:hAnsi="仿宋" w:cs="宋体" w:hint="eastAsia"/>
                <w:kern w:val="0"/>
                <w:sz w:val="28"/>
                <w:szCs w:val="28"/>
              </w:rPr>
              <w:t xml:space="preserve">分）   </w:t>
            </w:r>
          </w:p>
        </w:tc>
        <w:tc>
          <w:tcPr>
            <w:tcW w:w="900" w:type="dxa"/>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5134" w:type="dxa"/>
            <w:shd w:val="clear" w:color="auto" w:fill="auto"/>
            <w:vAlign w:val="center"/>
            <w:hideMark/>
          </w:tcPr>
          <w:p w:rsidR="00D87F7F" w:rsidRPr="00D87F7F" w:rsidRDefault="00D87F7F" w:rsidP="00736046">
            <w:pPr>
              <w:widowControl/>
              <w:spacing w:line="380" w:lineRule="exact"/>
              <w:rPr>
                <w:rFonts w:ascii="仿宋" w:eastAsia="仿宋" w:hAnsi="仿宋" w:cs="宋体"/>
                <w:kern w:val="0"/>
                <w:sz w:val="28"/>
                <w:szCs w:val="28"/>
              </w:rPr>
            </w:pPr>
            <w:r w:rsidRPr="00D87F7F">
              <w:rPr>
                <w:rFonts w:ascii="仿宋" w:eastAsia="仿宋" w:hAnsi="仿宋" w:cs="宋体" w:hint="eastAsia"/>
                <w:kern w:val="0"/>
                <w:sz w:val="28"/>
                <w:szCs w:val="28"/>
              </w:rPr>
              <w:t>设计文件批准后，未按《港口工程建设管理规定》、《航道工程建设管理规定》规定的变更情形履行相关手续，对设计内容进行擅自变更，扣</w:t>
            </w:r>
            <w:r w:rsidRPr="00D87F7F">
              <w:rPr>
                <w:rFonts w:eastAsia="方正仿宋" w:hint="eastAsia"/>
                <w:kern w:val="21"/>
                <w:sz w:val="28"/>
                <w:szCs w:val="28"/>
              </w:rPr>
              <w:t>2</w:t>
            </w:r>
            <w:r w:rsidRPr="00D87F7F">
              <w:rPr>
                <w:rFonts w:ascii="仿宋" w:eastAsia="仿宋" w:hAnsi="仿宋" w:cs="宋体" w:hint="eastAsia"/>
                <w:kern w:val="0"/>
                <w:sz w:val="28"/>
                <w:szCs w:val="28"/>
              </w:rPr>
              <w:t>分/次;未制定设计变更内部管理程序，扣</w:t>
            </w:r>
            <w:r w:rsidRPr="00D87F7F">
              <w:rPr>
                <w:rFonts w:eastAsia="方正仿宋" w:hint="eastAsia"/>
                <w:kern w:val="21"/>
                <w:sz w:val="28"/>
                <w:szCs w:val="28"/>
              </w:rPr>
              <w:t>1</w:t>
            </w:r>
            <w:r w:rsidRPr="00D87F7F">
              <w:rPr>
                <w:rFonts w:ascii="仿宋" w:eastAsia="仿宋" w:hAnsi="仿宋" w:cs="宋体" w:hint="eastAsia"/>
                <w:kern w:val="0"/>
                <w:sz w:val="28"/>
                <w:szCs w:val="28"/>
              </w:rPr>
              <w:t>分，未按制定的内部管理程序进行设计内容变更的，扣</w:t>
            </w:r>
            <w:r w:rsidRPr="00D87F7F">
              <w:rPr>
                <w:rFonts w:eastAsia="方正仿宋" w:hint="eastAsia"/>
                <w:kern w:val="21"/>
                <w:sz w:val="28"/>
                <w:szCs w:val="28"/>
              </w:rPr>
              <w:t>1</w:t>
            </w:r>
            <w:r w:rsidRPr="00D87F7F">
              <w:rPr>
                <w:rFonts w:ascii="仿宋" w:eastAsia="仿宋" w:hAnsi="仿宋" w:cs="宋体" w:hint="eastAsia"/>
                <w:kern w:val="0"/>
                <w:sz w:val="28"/>
                <w:szCs w:val="28"/>
              </w:rPr>
              <w:t>分/次。</w:t>
            </w:r>
          </w:p>
        </w:tc>
        <w:tc>
          <w:tcPr>
            <w:tcW w:w="900" w:type="dxa"/>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p>
        </w:tc>
      </w:tr>
      <w:tr w:rsidR="00577E8B" w:rsidRPr="007246D1" w:rsidTr="009D32D4">
        <w:trPr>
          <w:trHeight w:val="720"/>
          <w:jc w:val="center"/>
        </w:trPr>
        <w:tc>
          <w:tcPr>
            <w:tcW w:w="758" w:type="dxa"/>
            <w:vMerge/>
            <w:vAlign w:val="center"/>
            <w:hideMark/>
          </w:tcPr>
          <w:p w:rsidR="00D87F7F" w:rsidRPr="00D87F7F" w:rsidRDefault="00D87F7F" w:rsidP="009D32D4">
            <w:pPr>
              <w:widowControl/>
              <w:spacing w:line="400" w:lineRule="exact"/>
              <w:jc w:val="center"/>
              <w:rPr>
                <w:rFonts w:eastAsia="方正仿宋"/>
                <w:kern w:val="21"/>
                <w:sz w:val="28"/>
                <w:szCs w:val="28"/>
              </w:rPr>
            </w:pPr>
          </w:p>
        </w:tc>
        <w:tc>
          <w:tcPr>
            <w:tcW w:w="1299" w:type="dxa"/>
            <w:vMerge/>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c>
          <w:tcPr>
            <w:tcW w:w="1401" w:type="dxa"/>
            <w:vMerge/>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2</w:t>
            </w:r>
            <w:r w:rsidRPr="00D87F7F">
              <w:rPr>
                <w:rFonts w:ascii="仿宋" w:eastAsia="仿宋" w:hAnsi="仿宋" w:cs="宋体" w:hint="eastAsia"/>
                <w:kern w:val="0"/>
                <w:sz w:val="28"/>
                <w:szCs w:val="28"/>
              </w:rPr>
              <w:t>分</w:t>
            </w:r>
          </w:p>
        </w:tc>
        <w:tc>
          <w:tcPr>
            <w:tcW w:w="5134" w:type="dxa"/>
            <w:shd w:val="clear" w:color="auto" w:fill="auto"/>
            <w:vAlign w:val="center"/>
            <w:hideMark/>
          </w:tcPr>
          <w:p w:rsidR="00D87F7F" w:rsidRPr="00D87F7F" w:rsidRDefault="00D87F7F" w:rsidP="00736046">
            <w:pPr>
              <w:widowControl/>
              <w:spacing w:line="380" w:lineRule="exact"/>
              <w:rPr>
                <w:rFonts w:ascii="仿宋" w:eastAsia="仿宋" w:hAnsi="仿宋" w:cs="宋体"/>
                <w:kern w:val="0"/>
                <w:sz w:val="28"/>
                <w:szCs w:val="28"/>
              </w:rPr>
            </w:pPr>
            <w:r w:rsidRPr="00D87F7F">
              <w:rPr>
                <w:rFonts w:ascii="仿宋" w:eastAsia="仿宋" w:hAnsi="仿宋" w:cs="宋体" w:hint="eastAsia"/>
                <w:kern w:val="0"/>
                <w:sz w:val="28"/>
                <w:szCs w:val="28"/>
              </w:rPr>
              <w:t>对招标有关事项异议处理不当的，扣1分/次。</w:t>
            </w:r>
          </w:p>
        </w:tc>
        <w:tc>
          <w:tcPr>
            <w:tcW w:w="900" w:type="dxa"/>
            <w:shd w:val="clear" w:color="auto" w:fill="auto"/>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r>
      <w:tr w:rsidR="00577E8B" w:rsidRPr="007246D1" w:rsidTr="009D32D4">
        <w:trPr>
          <w:trHeight w:val="1339"/>
          <w:jc w:val="center"/>
        </w:trPr>
        <w:tc>
          <w:tcPr>
            <w:tcW w:w="758" w:type="dxa"/>
            <w:vMerge/>
            <w:vAlign w:val="center"/>
            <w:hideMark/>
          </w:tcPr>
          <w:p w:rsidR="00D87F7F" w:rsidRPr="00D87F7F" w:rsidRDefault="00D87F7F" w:rsidP="009D32D4">
            <w:pPr>
              <w:widowControl/>
              <w:spacing w:line="400" w:lineRule="exact"/>
              <w:jc w:val="center"/>
              <w:rPr>
                <w:rFonts w:eastAsia="方正仿宋"/>
                <w:kern w:val="21"/>
                <w:sz w:val="28"/>
                <w:szCs w:val="28"/>
              </w:rPr>
            </w:pPr>
          </w:p>
        </w:tc>
        <w:tc>
          <w:tcPr>
            <w:tcW w:w="1299" w:type="dxa"/>
            <w:vMerge/>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c>
          <w:tcPr>
            <w:tcW w:w="1401" w:type="dxa"/>
            <w:vMerge/>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3</w:t>
            </w:r>
            <w:r w:rsidRPr="00D87F7F">
              <w:rPr>
                <w:rFonts w:ascii="仿宋" w:eastAsia="仿宋" w:hAnsi="仿宋" w:cs="宋体" w:hint="eastAsia"/>
                <w:kern w:val="0"/>
                <w:sz w:val="28"/>
                <w:szCs w:val="28"/>
              </w:rPr>
              <w:t>分</w:t>
            </w:r>
          </w:p>
        </w:tc>
        <w:tc>
          <w:tcPr>
            <w:tcW w:w="5134" w:type="dxa"/>
            <w:shd w:val="clear" w:color="auto" w:fill="auto"/>
            <w:vAlign w:val="center"/>
            <w:hideMark/>
          </w:tcPr>
          <w:p w:rsidR="00D87F7F" w:rsidRPr="00D87F7F" w:rsidRDefault="00D87F7F" w:rsidP="00736046">
            <w:pPr>
              <w:widowControl/>
              <w:spacing w:line="380" w:lineRule="exact"/>
              <w:rPr>
                <w:rFonts w:ascii="仿宋" w:eastAsia="仿宋" w:hAnsi="仿宋" w:cs="宋体"/>
                <w:kern w:val="0"/>
                <w:sz w:val="28"/>
                <w:szCs w:val="28"/>
              </w:rPr>
            </w:pPr>
            <w:r w:rsidRPr="00D87F7F">
              <w:rPr>
                <w:rFonts w:ascii="仿宋" w:eastAsia="仿宋" w:hAnsi="仿宋" w:cs="宋体" w:hint="eastAsia"/>
                <w:kern w:val="0"/>
                <w:sz w:val="28"/>
                <w:szCs w:val="28"/>
              </w:rPr>
              <w:t>未加强对工程分包的管理，发生承包单位未将施工分包合同报监理单位审查并报项目单位备案的，扣1分。对承包人违反合同规定转包、分包未按规定作相应处理的，扣1分/次。</w:t>
            </w:r>
          </w:p>
        </w:tc>
        <w:tc>
          <w:tcPr>
            <w:tcW w:w="900" w:type="dxa"/>
            <w:shd w:val="clear" w:color="auto" w:fill="auto"/>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r>
      <w:tr w:rsidR="00577E8B" w:rsidRPr="007246D1" w:rsidTr="00577E8B">
        <w:trPr>
          <w:trHeight w:val="1279"/>
          <w:jc w:val="center"/>
        </w:trPr>
        <w:tc>
          <w:tcPr>
            <w:tcW w:w="758" w:type="dxa"/>
            <w:vMerge w:val="restart"/>
            <w:shd w:val="clear" w:color="auto" w:fill="auto"/>
            <w:vAlign w:val="center"/>
            <w:hideMark/>
          </w:tcPr>
          <w:p w:rsidR="00D87F7F" w:rsidRPr="00D87F7F" w:rsidRDefault="00D87F7F" w:rsidP="00D87F7F">
            <w:pPr>
              <w:widowControl/>
              <w:spacing w:line="400" w:lineRule="exact"/>
              <w:jc w:val="center"/>
              <w:rPr>
                <w:rFonts w:eastAsia="方正仿宋"/>
                <w:kern w:val="21"/>
                <w:sz w:val="28"/>
                <w:szCs w:val="28"/>
              </w:rPr>
            </w:pPr>
            <w:r w:rsidRPr="00D87F7F">
              <w:rPr>
                <w:rFonts w:eastAsia="方正仿宋" w:hint="eastAsia"/>
                <w:kern w:val="21"/>
                <w:sz w:val="28"/>
                <w:szCs w:val="28"/>
              </w:rPr>
              <w:t>2</w:t>
            </w:r>
          </w:p>
        </w:tc>
        <w:tc>
          <w:tcPr>
            <w:tcW w:w="1299" w:type="dxa"/>
            <w:vMerge w:val="restart"/>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履约行为管理</w:t>
            </w:r>
            <w:r w:rsidRPr="00D87F7F">
              <w:rPr>
                <w:rFonts w:ascii="仿宋" w:eastAsia="仿宋" w:hAnsi="仿宋" w:cs="宋体" w:hint="eastAsia"/>
                <w:kern w:val="0"/>
                <w:sz w:val="28"/>
                <w:szCs w:val="28"/>
              </w:rPr>
              <w:br/>
              <w:t>(</w:t>
            </w:r>
            <w:r w:rsidRPr="00D87F7F">
              <w:rPr>
                <w:rFonts w:eastAsia="方正仿宋" w:hint="eastAsia"/>
                <w:kern w:val="21"/>
                <w:sz w:val="28"/>
                <w:szCs w:val="28"/>
              </w:rPr>
              <w:t>15</w:t>
            </w:r>
            <w:r w:rsidRPr="00D87F7F">
              <w:rPr>
                <w:rFonts w:ascii="仿宋" w:eastAsia="仿宋" w:hAnsi="仿宋" w:cs="宋体" w:hint="eastAsia"/>
                <w:kern w:val="0"/>
                <w:sz w:val="28"/>
                <w:szCs w:val="28"/>
              </w:rPr>
              <w:t>分)</w:t>
            </w:r>
          </w:p>
        </w:tc>
        <w:tc>
          <w:tcPr>
            <w:tcW w:w="1401" w:type="dxa"/>
            <w:vMerge w:val="restart"/>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合同履约管理</w:t>
            </w:r>
            <w:r w:rsidRPr="00D87F7F">
              <w:rPr>
                <w:rFonts w:ascii="仿宋" w:eastAsia="仿宋" w:hAnsi="仿宋" w:cs="宋体" w:hint="eastAsia"/>
                <w:kern w:val="0"/>
                <w:sz w:val="28"/>
                <w:szCs w:val="28"/>
              </w:rPr>
              <w:br/>
              <w:t>(</w:t>
            </w:r>
            <w:r w:rsidRPr="00D87F7F">
              <w:rPr>
                <w:rFonts w:eastAsia="方正仿宋" w:hint="eastAsia"/>
                <w:kern w:val="21"/>
                <w:sz w:val="28"/>
                <w:szCs w:val="28"/>
              </w:rPr>
              <w:t>15</w:t>
            </w:r>
            <w:r w:rsidRPr="00D87F7F">
              <w:rPr>
                <w:rFonts w:ascii="仿宋" w:eastAsia="仿宋" w:hAnsi="仿宋" w:cs="宋体" w:hint="eastAsia"/>
                <w:kern w:val="0"/>
                <w:sz w:val="28"/>
                <w:szCs w:val="28"/>
              </w:rPr>
              <w:t>分)</w:t>
            </w:r>
          </w:p>
        </w:tc>
        <w:tc>
          <w:tcPr>
            <w:tcW w:w="900" w:type="dxa"/>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5134" w:type="dxa"/>
            <w:shd w:val="clear" w:color="auto" w:fill="auto"/>
            <w:vAlign w:val="center"/>
            <w:hideMark/>
          </w:tcPr>
          <w:p w:rsidR="00D87F7F" w:rsidRPr="00D87F7F" w:rsidRDefault="00D87F7F" w:rsidP="00736046">
            <w:pPr>
              <w:widowControl/>
              <w:spacing w:line="360" w:lineRule="exact"/>
              <w:rPr>
                <w:rFonts w:ascii="仿宋" w:eastAsia="仿宋" w:hAnsi="仿宋" w:cs="宋体"/>
                <w:kern w:val="0"/>
                <w:sz w:val="28"/>
                <w:szCs w:val="28"/>
              </w:rPr>
            </w:pPr>
            <w:r w:rsidRPr="00D87F7F">
              <w:rPr>
                <w:rFonts w:ascii="仿宋" w:eastAsia="仿宋" w:hAnsi="仿宋" w:cs="宋体" w:hint="eastAsia"/>
                <w:kern w:val="0"/>
                <w:sz w:val="28"/>
                <w:szCs w:val="28"/>
              </w:rPr>
              <w:t>施工单位上报工程进度款申请，而项目法人未按合同约定支付施工单位工程进度款，扣</w:t>
            </w:r>
            <w:r w:rsidRPr="00D87F7F">
              <w:rPr>
                <w:rFonts w:eastAsia="方正仿宋" w:hint="eastAsia"/>
                <w:kern w:val="21"/>
                <w:sz w:val="28"/>
                <w:szCs w:val="28"/>
              </w:rPr>
              <w:t>0.5</w:t>
            </w:r>
            <w:r w:rsidRPr="00D87F7F">
              <w:rPr>
                <w:rFonts w:ascii="仿宋" w:eastAsia="仿宋" w:hAnsi="仿宋" w:cs="宋体" w:hint="eastAsia"/>
                <w:kern w:val="0"/>
                <w:sz w:val="28"/>
                <w:szCs w:val="28"/>
              </w:rPr>
              <w:t>分/期；未能按合同约定时间支付监理费用、勘察设计费用，分别扣</w:t>
            </w:r>
            <w:r w:rsidRPr="00D87F7F">
              <w:rPr>
                <w:rFonts w:eastAsia="方正仿宋" w:hint="eastAsia"/>
                <w:kern w:val="21"/>
                <w:sz w:val="28"/>
                <w:szCs w:val="28"/>
              </w:rPr>
              <w:t>2</w:t>
            </w:r>
            <w:r w:rsidRPr="00D87F7F">
              <w:rPr>
                <w:rFonts w:ascii="仿宋" w:eastAsia="仿宋" w:hAnsi="仿宋" w:cs="宋体" w:hint="eastAsia"/>
                <w:kern w:val="0"/>
                <w:sz w:val="28"/>
                <w:szCs w:val="28"/>
              </w:rPr>
              <w:t>分。</w:t>
            </w:r>
          </w:p>
        </w:tc>
        <w:tc>
          <w:tcPr>
            <w:tcW w:w="900" w:type="dxa"/>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p>
        </w:tc>
      </w:tr>
      <w:tr w:rsidR="00577E8B" w:rsidRPr="007246D1" w:rsidTr="009D32D4">
        <w:trPr>
          <w:trHeight w:val="2100"/>
          <w:jc w:val="center"/>
        </w:trPr>
        <w:tc>
          <w:tcPr>
            <w:tcW w:w="758" w:type="dxa"/>
            <w:vMerge/>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c>
          <w:tcPr>
            <w:tcW w:w="1299" w:type="dxa"/>
            <w:vMerge/>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c>
          <w:tcPr>
            <w:tcW w:w="1401" w:type="dxa"/>
            <w:vMerge/>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D87F7F" w:rsidRPr="00D87F7F" w:rsidRDefault="00D87F7F"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10</w:t>
            </w:r>
            <w:r w:rsidRPr="00D87F7F">
              <w:rPr>
                <w:rFonts w:ascii="仿宋" w:eastAsia="仿宋" w:hAnsi="仿宋" w:cs="宋体" w:hint="eastAsia"/>
                <w:kern w:val="0"/>
                <w:sz w:val="28"/>
                <w:szCs w:val="28"/>
              </w:rPr>
              <w:t>分</w:t>
            </w:r>
          </w:p>
        </w:tc>
        <w:tc>
          <w:tcPr>
            <w:tcW w:w="5134" w:type="dxa"/>
            <w:shd w:val="clear" w:color="auto" w:fill="auto"/>
            <w:vAlign w:val="center"/>
            <w:hideMark/>
          </w:tcPr>
          <w:p w:rsidR="00D87F7F" w:rsidRPr="00D87F7F" w:rsidRDefault="00D87F7F" w:rsidP="00736046">
            <w:pPr>
              <w:widowControl/>
              <w:spacing w:line="380" w:lineRule="exact"/>
              <w:rPr>
                <w:rFonts w:ascii="仿宋" w:eastAsia="仿宋" w:hAnsi="仿宋" w:cs="宋体"/>
                <w:kern w:val="0"/>
                <w:sz w:val="28"/>
                <w:szCs w:val="28"/>
              </w:rPr>
            </w:pPr>
            <w:r w:rsidRPr="00D87F7F">
              <w:rPr>
                <w:rFonts w:ascii="仿宋" w:eastAsia="仿宋" w:hAnsi="仿宋" w:cs="宋体" w:hint="eastAsia"/>
                <w:kern w:val="0"/>
                <w:sz w:val="28"/>
                <w:szCs w:val="28"/>
              </w:rPr>
              <w:t>未对施工单位项目经理、技术负责人、监理单位项目总监等主要人员进行考勤，分别扣</w:t>
            </w:r>
            <w:r w:rsidRPr="00D87F7F">
              <w:rPr>
                <w:rFonts w:eastAsia="方正仿宋" w:hint="eastAsia"/>
                <w:kern w:val="21"/>
                <w:sz w:val="28"/>
                <w:szCs w:val="28"/>
              </w:rPr>
              <w:t>1</w:t>
            </w:r>
            <w:r w:rsidRPr="00D87F7F">
              <w:rPr>
                <w:rFonts w:ascii="仿宋" w:eastAsia="仿宋" w:hAnsi="仿宋" w:cs="宋体" w:hint="eastAsia"/>
                <w:kern w:val="0"/>
                <w:sz w:val="28"/>
                <w:szCs w:val="28"/>
              </w:rPr>
              <w:t>分；发生勘察设计项目负责人、施工单位项目负责人和技术负责人、监理单位项目总监等主要人员以及主要设备变更，而项目法人未按规定予以相应处理，扣</w:t>
            </w:r>
            <w:r w:rsidRPr="00D87F7F">
              <w:rPr>
                <w:rFonts w:eastAsia="方正仿宋" w:hint="eastAsia"/>
                <w:kern w:val="21"/>
                <w:sz w:val="28"/>
                <w:szCs w:val="28"/>
              </w:rPr>
              <w:t>2</w:t>
            </w:r>
            <w:r w:rsidRPr="00D87F7F">
              <w:rPr>
                <w:rFonts w:ascii="仿宋" w:eastAsia="仿宋" w:hAnsi="仿宋" w:cs="宋体" w:hint="eastAsia"/>
                <w:kern w:val="0"/>
                <w:sz w:val="28"/>
                <w:szCs w:val="28"/>
              </w:rPr>
              <w:t>分/项；施工单位其他管理人员资格能力、设备主要技术指标低于招投标文件、合同约定条件，而项目法人未按规定予以相应处理，扣</w:t>
            </w:r>
            <w:r w:rsidRPr="00D87F7F">
              <w:rPr>
                <w:rFonts w:eastAsia="方正仿宋" w:hint="eastAsia"/>
                <w:kern w:val="21"/>
                <w:sz w:val="28"/>
                <w:szCs w:val="28"/>
              </w:rPr>
              <w:t>2</w:t>
            </w:r>
            <w:r w:rsidRPr="00D87F7F">
              <w:rPr>
                <w:rFonts w:ascii="仿宋" w:eastAsia="仿宋" w:hAnsi="仿宋" w:cs="宋体" w:hint="eastAsia"/>
                <w:kern w:val="0"/>
                <w:sz w:val="28"/>
                <w:szCs w:val="28"/>
              </w:rPr>
              <w:t>分/项。</w:t>
            </w:r>
          </w:p>
        </w:tc>
        <w:tc>
          <w:tcPr>
            <w:tcW w:w="900" w:type="dxa"/>
            <w:shd w:val="clear" w:color="auto" w:fill="auto"/>
            <w:vAlign w:val="center"/>
            <w:hideMark/>
          </w:tcPr>
          <w:p w:rsidR="00D87F7F" w:rsidRPr="00D87F7F" w:rsidRDefault="00D87F7F" w:rsidP="00D87F7F">
            <w:pPr>
              <w:widowControl/>
              <w:spacing w:line="400" w:lineRule="exact"/>
              <w:jc w:val="left"/>
              <w:rPr>
                <w:rFonts w:ascii="仿宋" w:eastAsia="仿宋" w:hAnsi="仿宋" w:cs="宋体"/>
                <w:kern w:val="0"/>
                <w:sz w:val="28"/>
                <w:szCs w:val="28"/>
              </w:rPr>
            </w:pPr>
          </w:p>
        </w:tc>
      </w:tr>
      <w:tr w:rsidR="009D32D4" w:rsidRPr="007246D1" w:rsidTr="00577E8B">
        <w:trPr>
          <w:trHeight w:val="2340"/>
          <w:jc w:val="center"/>
        </w:trPr>
        <w:tc>
          <w:tcPr>
            <w:tcW w:w="758" w:type="dxa"/>
            <w:vMerge w:val="restart"/>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lastRenderedPageBreak/>
              <w:t>3</w:t>
            </w:r>
          </w:p>
        </w:tc>
        <w:tc>
          <w:tcPr>
            <w:tcW w:w="1299" w:type="dxa"/>
            <w:vMerge w:val="restart"/>
            <w:shd w:val="clear" w:color="auto" w:fill="auto"/>
            <w:vAlign w:val="center"/>
            <w:hideMark/>
          </w:tcPr>
          <w:p w:rsidR="009D32D4" w:rsidRPr="00D87F7F" w:rsidRDefault="009D32D4" w:rsidP="00577E8B">
            <w:pPr>
              <w:widowControl/>
              <w:spacing w:line="400" w:lineRule="exact"/>
              <w:ind w:leftChars="-10" w:left="-21" w:rightChars="-10" w:right="-21"/>
              <w:jc w:val="center"/>
              <w:rPr>
                <w:rFonts w:ascii="仿宋" w:eastAsia="仿宋" w:hAnsi="仿宋" w:cs="宋体"/>
                <w:kern w:val="0"/>
                <w:sz w:val="28"/>
                <w:szCs w:val="28"/>
              </w:rPr>
            </w:pPr>
            <w:r w:rsidRPr="00D87F7F">
              <w:rPr>
                <w:rFonts w:ascii="仿宋" w:eastAsia="仿宋" w:hAnsi="仿宋" w:cs="宋体" w:hint="eastAsia"/>
                <w:kern w:val="0"/>
                <w:sz w:val="28"/>
                <w:szCs w:val="28"/>
              </w:rPr>
              <w:t>组织管理（</w:t>
            </w:r>
            <w:r w:rsidRPr="00D87F7F">
              <w:rPr>
                <w:rFonts w:eastAsia="方正仿宋" w:hint="eastAsia"/>
                <w:kern w:val="21"/>
                <w:sz w:val="28"/>
                <w:szCs w:val="28"/>
              </w:rPr>
              <w:t>20</w:t>
            </w:r>
            <w:r w:rsidRPr="00D87F7F">
              <w:rPr>
                <w:rFonts w:ascii="仿宋" w:eastAsia="仿宋" w:hAnsi="仿宋" w:cs="宋体" w:hint="eastAsia"/>
                <w:kern w:val="0"/>
                <w:sz w:val="28"/>
                <w:szCs w:val="28"/>
              </w:rPr>
              <w:t>分）</w:t>
            </w:r>
          </w:p>
        </w:tc>
        <w:tc>
          <w:tcPr>
            <w:tcW w:w="1401" w:type="dxa"/>
            <w:vMerge w:val="restart"/>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组织机构管理</w:t>
            </w:r>
            <w:r w:rsidRPr="00D87F7F">
              <w:rPr>
                <w:rFonts w:ascii="仿宋" w:eastAsia="仿宋" w:hAnsi="仿宋" w:cs="宋体" w:hint="eastAsia"/>
                <w:kern w:val="0"/>
                <w:sz w:val="28"/>
                <w:szCs w:val="28"/>
              </w:rPr>
              <w:br/>
              <w:t>（</w:t>
            </w:r>
            <w:r w:rsidRPr="00D87F7F">
              <w:rPr>
                <w:rFonts w:eastAsia="方正仿宋" w:hint="eastAsia"/>
                <w:kern w:val="21"/>
                <w:sz w:val="28"/>
                <w:szCs w:val="28"/>
              </w:rPr>
              <w:t>8</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t>5</w:t>
            </w:r>
            <w:r w:rsidRPr="00D87F7F">
              <w:rPr>
                <w:rFonts w:ascii="仿宋" w:eastAsia="仿宋" w:hAnsi="仿宋" w:hint="eastAsia"/>
                <w:kern w:val="21"/>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项目主要负责人或者技术负责人不具有与建设项目相适应的管理经验（至少在</w:t>
            </w:r>
            <w:r w:rsidRPr="00D87F7F">
              <w:rPr>
                <w:rFonts w:eastAsia="方正仿宋" w:hint="eastAsia"/>
                <w:kern w:val="21"/>
                <w:sz w:val="28"/>
                <w:szCs w:val="28"/>
              </w:rPr>
              <w:t>2</w:t>
            </w:r>
            <w:r w:rsidRPr="00D87F7F">
              <w:rPr>
                <w:rFonts w:ascii="仿宋" w:eastAsia="仿宋" w:hAnsi="仿宋" w:cs="宋体" w:hint="eastAsia"/>
                <w:kern w:val="0"/>
                <w:sz w:val="28"/>
                <w:szCs w:val="28"/>
              </w:rPr>
              <w:t>个类似的水运建设项目的工程、技术、计划等关键岗位担任过负责人），扣</w:t>
            </w:r>
            <w:r w:rsidRPr="00D87F7F">
              <w:rPr>
                <w:rFonts w:eastAsia="方正仿宋" w:hint="eastAsia"/>
                <w:kern w:val="21"/>
                <w:sz w:val="28"/>
                <w:szCs w:val="28"/>
              </w:rPr>
              <w:t>2</w:t>
            </w:r>
            <w:r w:rsidRPr="00D87F7F">
              <w:rPr>
                <w:rFonts w:ascii="仿宋" w:eastAsia="仿宋" w:hAnsi="仿宋" w:cs="宋体" w:hint="eastAsia"/>
                <w:kern w:val="0"/>
                <w:sz w:val="28"/>
                <w:szCs w:val="28"/>
              </w:rPr>
              <w:t>分；技术负责人不具有相关专业的技术职称或者相应的技术能力，扣</w:t>
            </w:r>
            <w:r w:rsidRPr="00D87F7F">
              <w:rPr>
                <w:rFonts w:eastAsia="方正仿宋" w:hint="eastAsia"/>
                <w:kern w:val="21"/>
                <w:sz w:val="28"/>
                <w:szCs w:val="28"/>
              </w:rPr>
              <w:t>2</w:t>
            </w:r>
            <w:r w:rsidRPr="00D87F7F">
              <w:rPr>
                <w:rFonts w:ascii="仿宋" w:eastAsia="仿宋" w:hAnsi="仿宋" w:cs="宋体" w:hint="eastAsia"/>
                <w:kern w:val="0"/>
                <w:sz w:val="28"/>
                <w:szCs w:val="28"/>
              </w:rPr>
              <w:t>分。项目管理机构的设置和人员配备未满足该项目管理需要（工程技术、质量、安全和财务等部门的负责人应当具有相应的项目管理经验，以及相应的技术职称或者技术能力），扣</w:t>
            </w:r>
            <w:r w:rsidRPr="00D87F7F">
              <w:rPr>
                <w:rFonts w:eastAsia="方正仿宋" w:hint="eastAsia"/>
                <w:kern w:val="21"/>
                <w:sz w:val="28"/>
                <w:szCs w:val="28"/>
              </w:rPr>
              <w:t>1</w:t>
            </w:r>
            <w:r w:rsidRPr="00D87F7F">
              <w:rPr>
                <w:rFonts w:ascii="仿宋" w:eastAsia="仿宋" w:hAnsi="仿宋" w:cs="宋体" w:hint="eastAsia"/>
                <w:kern w:val="0"/>
                <w:sz w:val="28"/>
                <w:szCs w:val="28"/>
              </w:rPr>
              <w:t>分/项。未有效做好征迁等外部协调工作的，扣</w:t>
            </w:r>
            <w:r w:rsidRPr="00D87F7F">
              <w:rPr>
                <w:rFonts w:eastAsia="方正仿宋" w:hint="eastAsia"/>
                <w:kern w:val="21"/>
                <w:sz w:val="28"/>
                <w:szCs w:val="28"/>
              </w:rPr>
              <w:t>1</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p>
        </w:tc>
      </w:tr>
      <w:tr w:rsidR="009D32D4" w:rsidRPr="007246D1" w:rsidTr="009D32D4">
        <w:trPr>
          <w:trHeight w:val="1039"/>
          <w:jc w:val="center"/>
        </w:trPr>
        <w:tc>
          <w:tcPr>
            <w:tcW w:w="758"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3</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项目参建单位被市级相关部门约谈、或通报批评，扣</w:t>
            </w:r>
            <w:r w:rsidRPr="00D87F7F">
              <w:rPr>
                <w:rFonts w:eastAsia="方正仿宋" w:hint="eastAsia"/>
                <w:kern w:val="21"/>
                <w:sz w:val="28"/>
                <w:szCs w:val="28"/>
              </w:rPr>
              <w:t>1</w:t>
            </w:r>
            <w:r w:rsidRPr="00D87F7F">
              <w:rPr>
                <w:rFonts w:ascii="仿宋" w:eastAsia="仿宋" w:hAnsi="仿宋" w:cs="宋体" w:hint="eastAsia"/>
                <w:kern w:val="0"/>
                <w:sz w:val="28"/>
                <w:szCs w:val="28"/>
              </w:rPr>
              <w:t>分/次，被市级相关主管部门挂牌督办、或省级相关部门约谈、通报批评，扣</w:t>
            </w:r>
            <w:r w:rsidRPr="00D87F7F">
              <w:rPr>
                <w:rFonts w:eastAsia="方正仿宋" w:hint="eastAsia"/>
                <w:kern w:val="21"/>
                <w:sz w:val="28"/>
                <w:szCs w:val="28"/>
              </w:rPr>
              <w:t>2</w:t>
            </w:r>
            <w:r w:rsidRPr="00D87F7F">
              <w:rPr>
                <w:rFonts w:ascii="仿宋" w:eastAsia="仿宋" w:hAnsi="仿宋" w:cs="宋体" w:hint="eastAsia"/>
                <w:kern w:val="0"/>
                <w:sz w:val="28"/>
                <w:szCs w:val="28"/>
              </w:rPr>
              <w:t>分/次，被省级相关部门挂牌督办，扣</w:t>
            </w:r>
            <w:r w:rsidRPr="00D87F7F">
              <w:rPr>
                <w:rFonts w:eastAsia="方正仿宋" w:hint="eastAsia"/>
                <w:kern w:val="21"/>
                <w:sz w:val="28"/>
                <w:szCs w:val="28"/>
              </w:rPr>
              <w:t>3</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1062"/>
          <w:jc w:val="center"/>
        </w:trPr>
        <w:tc>
          <w:tcPr>
            <w:tcW w:w="758"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工地党建（</w:t>
            </w:r>
            <w:r w:rsidRPr="00D87F7F">
              <w:rPr>
                <w:rFonts w:eastAsia="方正仿宋" w:hint="eastAsia"/>
                <w:kern w:val="21"/>
                <w:sz w:val="28"/>
                <w:szCs w:val="28"/>
              </w:rPr>
              <w:t>2</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2</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国有企事业单位未建立健全</w:t>
            </w:r>
            <w:proofErr w:type="gramStart"/>
            <w:r w:rsidRPr="00D87F7F">
              <w:rPr>
                <w:rFonts w:ascii="仿宋" w:eastAsia="仿宋" w:hAnsi="仿宋" w:cs="宋体" w:hint="eastAsia"/>
                <w:kern w:val="0"/>
                <w:sz w:val="28"/>
                <w:szCs w:val="28"/>
              </w:rPr>
              <w:t>工地党建</w:t>
            </w:r>
            <w:proofErr w:type="gramEnd"/>
            <w:r w:rsidRPr="00D87F7F">
              <w:rPr>
                <w:rFonts w:ascii="仿宋" w:eastAsia="仿宋" w:hAnsi="仿宋" w:cs="宋体" w:hint="eastAsia"/>
                <w:kern w:val="0"/>
                <w:sz w:val="28"/>
                <w:szCs w:val="28"/>
              </w:rPr>
              <w:t>相关制度规则体系，扣</w:t>
            </w:r>
            <w:r w:rsidRPr="00D87F7F">
              <w:rPr>
                <w:rFonts w:eastAsia="方正仿宋" w:hint="eastAsia"/>
                <w:kern w:val="21"/>
                <w:sz w:val="28"/>
                <w:szCs w:val="28"/>
              </w:rPr>
              <w:t>1</w:t>
            </w:r>
            <w:r w:rsidRPr="00D87F7F">
              <w:rPr>
                <w:rFonts w:ascii="仿宋" w:eastAsia="仿宋" w:hAnsi="仿宋" w:cs="宋体" w:hint="eastAsia"/>
                <w:kern w:val="0"/>
                <w:sz w:val="28"/>
                <w:szCs w:val="28"/>
              </w:rPr>
              <w:t>分，未牵头各参建单位推广应用“</w:t>
            </w:r>
            <w:r w:rsidRPr="00D87F7F">
              <w:rPr>
                <w:rFonts w:eastAsia="方正仿宋" w:hint="eastAsia"/>
                <w:kern w:val="21"/>
                <w:sz w:val="28"/>
                <w:szCs w:val="28"/>
              </w:rPr>
              <w:t>6432</w:t>
            </w:r>
            <w:r w:rsidRPr="00D87F7F">
              <w:rPr>
                <w:rFonts w:ascii="仿宋" w:eastAsia="仿宋" w:hAnsi="仿宋" w:cs="宋体" w:hint="eastAsia"/>
                <w:kern w:val="0"/>
                <w:sz w:val="28"/>
                <w:szCs w:val="28"/>
              </w:rPr>
              <w:t>”党建工作模式，扣</w:t>
            </w:r>
            <w:r w:rsidRPr="00D87F7F">
              <w:rPr>
                <w:rFonts w:eastAsia="方正仿宋" w:hint="eastAsia"/>
                <w:kern w:val="21"/>
                <w:sz w:val="28"/>
                <w:szCs w:val="28"/>
              </w:rPr>
              <w:t>1</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570"/>
          <w:jc w:val="center"/>
        </w:trPr>
        <w:tc>
          <w:tcPr>
            <w:tcW w:w="758"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廉政建设</w:t>
            </w:r>
            <w:r w:rsidRPr="00D87F7F">
              <w:rPr>
                <w:rFonts w:ascii="仿宋" w:eastAsia="仿宋" w:hAnsi="仿宋" w:cs="宋体" w:hint="eastAsia"/>
                <w:kern w:val="0"/>
                <w:sz w:val="28"/>
                <w:szCs w:val="28"/>
              </w:rPr>
              <w:br/>
              <w:t>（</w:t>
            </w:r>
            <w:r w:rsidRPr="00D87F7F">
              <w:rPr>
                <w:rFonts w:eastAsia="方正仿宋" w:hint="eastAsia"/>
                <w:kern w:val="21"/>
                <w:sz w:val="28"/>
                <w:szCs w:val="28"/>
              </w:rPr>
              <w:t>2</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2</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未建立健全廉政制度建设，扣</w:t>
            </w:r>
            <w:r w:rsidRPr="00D87F7F">
              <w:rPr>
                <w:rFonts w:eastAsia="方正仿宋" w:hint="eastAsia"/>
                <w:kern w:val="21"/>
                <w:sz w:val="28"/>
                <w:szCs w:val="28"/>
              </w:rPr>
              <w:t>1</w:t>
            </w:r>
            <w:r w:rsidRPr="00D87F7F">
              <w:rPr>
                <w:rFonts w:ascii="仿宋" w:eastAsia="仿宋" w:hAnsi="仿宋" w:cs="宋体" w:hint="eastAsia"/>
                <w:kern w:val="0"/>
                <w:sz w:val="28"/>
                <w:szCs w:val="28"/>
              </w:rPr>
              <w:t>分；未签订《廉政合同》，扣</w:t>
            </w:r>
            <w:r w:rsidRPr="00D87F7F">
              <w:rPr>
                <w:rFonts w:eastAsia="方正仿宋" w:hint="eastAsia"/>
                <w:kern w:val="21"/>
                <w:sz w:val="28"/>
                <w:szCs w:val="28"/>
              </w:rPr>
              <w:t>1</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2022"/>
          <w:jc w:val="center"/>
        </w:trPr>
        <w:tc>
          <w:tcPr>
            <w:tcW w:w="758"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农民工工资支付</w:t>
            </w:r>
            <w:proofErr w:type="gramStart"/>
            <w:r w:rsidRPr="00D87F7F">
              <w:rPr>
                <w:rFonts w:ascii="仿宋" w:eastAsia="仿宋" w:hAnsi="仿宋" w:cs="宋体" w:hint="eastAsia"/>
                <w:kern w:val="0"/>
                <w:sz w:val="28"/>
                <w:szCs w:val="28"/>
              </w:rPr>
              <w:t>及维稳</w:t>
            </w:r>
            <w:proofErr w:type="gramEnd"/>
            <w:r w:rsidRPr="00D87F7F">
              <w:rPr>
                <w:rFonts w:ascii="仿宋" w:eastAsia="仿宋" w:hAnsi="仿宋" w:cs="宋体" w:hint="eastAsia"/>
                <w:kern w:val="0"/>
                <w:sz w:val="28"/>
                <w:szCs w:val="28"/>
              </w:rPr>
              <w:t xml:space="preserve">   </w:t>
            </w:r>
            <w:r w:rsidRPr="00D87F7F">
              <w:rPr>
                <w:rFonts w:ascii="仿宋" w:eastAsia="仿宋" w:hAnsi="仿宋" w:cs="宋体" w:hint="eastAsia"/>
                <w:kern w:val="0"/>
                <w:sz w:val="28"/>
                <w:szCs w:val="28"/>
              </w:rPr>
              <w:br/>
              <w:t>(</w:t>
            </w: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未按照《保障农民工工资支付条例》有关要求组织有关参建单位建立本项目保障农民工工资支付协调机制、工资拖欠预防机制，与施工单位订立书面合同未按规定约定人工费用数额或比例，未按规定提供工程款支付担保，未督促施工单位建立农民工工资专用账户并按期足额支付农民工工资，扣</w:t>
            </w:r>
            <w:r w:rsidRPr="00D87F7F">
              <w:rPr>
                <w:rFonts w:eastAsia="方正仿宋" w:hint="eastAsia"/>
                <w:kern w:val="21"/>
                <w:sz w:val="28"/>
                <w:szCs w:val="28"/>
              </w:rPr>
              <w:t>1</w:t>
            </w:r>
            <w:r w:rsidRPr="00D87F7F">
              <w:rPr>
                <w:rFonts w:ascii="仿宋" w:eastAsia="仿宋" w:hAnsi="仿宋" w:cs="宋体" w:hint="eastAsia"/>
                <w:kern w:val="0"/>
                <w:sz w:val="28"/>
                <w:szCs w:val="28"/>
              </w:rPr>
              <w:t>分/项。因项目单位原因导致拖欠农民工工资扣</w:t>
            </w:r>
            <w:r w:rsidRPr="00D87F7F">
              <w:rPr>
                <w:rFonts w:eastAsia="方正仿宋" w:hint="eastAsia"/>
                <w:kern w:val="21"/>
                <w:sz w:val="28"/>
                <w:szCs w:val="28"/>
              </w:rPr>
              <w:t>2</w:t>
            </w:r>
            <w:r w:rsidRPr="00D87F7F">
              <w:rPr>
                <w:rFonts w:ascii="仿宋" w:eastAsia="仿宋" w:hAnsi="仿宋" w:cs="宋体" w:hint="eastAsia"/>
                <w:kern w:val="0"/>
                <w:sz w:val="28"/>
                <w:szCs w:val="28"/>
              </w:rPr>
              <w:t>分。发生群体性事件、造成不良影响的，扣</w:t>
            </w: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1999"/>
          <w:jc w:val="center"/>
        </w:trPr>
        <w:tc>
          <w:tcPr>
            <w:tcW w:w="758" w:type="dxa"/>
            <w:shd w:val="clear" w:color="auto" w:fill="auto"/>
            <w:vAlign w:val="center"/>
            <w:hideMark/>
          </w:tcPr>
          <w:p w:rsidR="009D32D4" w:rsidRPr="00D87F7F" w:rsidRDefault="009D32D4" w:rsidP="001833A4">
            <w:pPr>
              <w:widowControl/>
              <w:spacing w:line="400" w:lineRule="exact"/>
              <w:jc w:val="center"/>
              <w:rPr>
                <w:rFonts w:eastAsia="方正仿宋"/>
                <w:kern w:val="21"/>
                <w:sz w:val="28"/>
                <w:szCs w:val="28"/>
              </w:rPr>
            </w:pPr>
            <w:r w:rsidRPr="00D87F7F">
              <w:rPr>
                <w:rFonts w:eastAsia="方正仿宋" w:hint="eastAsia"/>
                <w:kern w:val="21"/>
                <w:sz w:val="28"/>
                <w:szCs w:val="28"/>
              </w:rPr>
              <w:lastRenderedPageBreak/>
              <w:t>3</w:t>
            </w:r>
          </w:p>
        </w:tc>
        <w:tc>
          <w:tcPr>
            <w:tcW w:w="1299" w:type="dxa"/>
            <w:shd w:val="clear" w:color="auto" w:fill="auto"/>
            <w:vAlign w:val="center"/>
            <w:hideMark/>
          </w:tcPr>
          <w:p w:rsidR="009D32D4" w:rsidRPr="00D87F7F" w:rsidRDefault="009D32D4" w:rsidP="001833A4">
            <w:pPr>
              <w:widowControl/>
              <w:spacing w:line="400" w:lineRule="exact"/>
              <w:ind w:leftChars="-10" w:left="-21" w:rightChars="-10" w:right="-21"/>
              <w:jc w:val="center"/>
              <w:rPr>
                <w:rFonts w:ascii="仿宋" w:eastAsia="仿宋" w:hAnsi="仿宋" w:cs="宋体"/>
                <w:kern w:val="0"/>
                <w:sz w:val="28"/>
                <w:szCs w:val="28"/>
              </w:rPr>
            </w:pPr>
            <w:r w:rsidRPr="00D87F7F">
              <w:rPr>
                <w:rFonts w:ascii="仿宋" w:eastAsia="仿宋" w:hAnsi="仿宋" w:cs="宋体" w:hint="eastAsia"/>
                <w:kern w:val="0"/>
                <w:sz w:val="28"/>
                <w:szCs w:val="28"/>
              </w:rPr>
              <w:t>组织管理（</w:t>
            </w:r>
            <w:r w:rsidRPr="00D87F7F">
              <w:rPr>
                <w:rFonts w:eastAsia="方正仿宋" w:hint="eastAsia"/>
                <w:kern w:val="21"/>
                <w:sz w:val="28"/>
                <w:szCs w:val="28"/>
              </w:rPr>
              <w:t>20</w:t>
            </w:r>
            <w:r w:rsidRPr="00D87F7F">
              <w:rPr>
                <w:rFonts w:ascii="仿宋" w:eastAsia="仿宋" w:hAnsi="仿宋" w:cs="宋体" w:hint="eastAsia"/>
                <w:kern w:val="0"/>
                <w:sz w:val="28"/>
                <w:szCs w:val="28"/>
              </w:rPr>
              <w:t>分）</w:t>
            </w:r>
          </w:p>
        </w:tc>
        <w:tc>
          <w:tcPr>
            <w:tcW w:w="1401"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其他</w:t>
            </w:r>
            <w:r w:rsidRPr="00D87F7F">
              <w:rPr>
                <w:rFonts w:ascii="仿宋" w:eastAsia="仿宋" w:hAnsi="仿宋" w:cs="宋体" w:hint="eastAsia"/>
                <w:kern w:val="0"/>
                <w:sz w:val="28"/>
                <w:szCs w:val="28"/>
              </w:rPr>
              <w:br/>
              <w:t>（</w:t>
            </w:r>
            <w:r w:rsidRPr="00D87F7F">
              <w:rPr>
                <w:rFonts w:eastAsia="方正仿宋" w:hint="eastAsia"/>
                <w:kern w:val="21"/>
                <w:sz w:val="28"/>
                <w:szCs w:val="28"/>
              </w:rPr>
              <w:t>3</w:t>
            </w:r>
            <w:r w:rsidRPr="00D87F7F">
              <w:rPr>
                <w:rFonts w:ascii="仿宋" w:eastAsia="仿宋" w:hAnsi="仿宋" w:cs="宋体" w:hint="eastAsia"/>
                <w:kern w:val="0"/>
                <w:sz w:val="28"/>
                <w:szCs w:val="28"/>
              </w:rPr>
              <w:t>分）</w:t>
            </w:r>
          </w:p>
        </w:tc>
        <w:tc>
          <w:tcPr>
            <w:tcW w:w="900" w:type="dxa"/>
            <w:shd w:val="clear" w:color="auto" w:fill="auto"/>
            <w:noWrap/>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3</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350" w:lineRule="exact"/>
              <w:rPr>
                <w:rFonts w:ascii="仿宋" w:eastAsia="仿宋" w:hAnsi="仿宋" w:cs="宋体"/>
                <w:kern w:val="0"/>
                <w:sz w:val="28"/>
                <w:szCs w:val="28"/>
              </w:rPr>
            </w:pPr>
            <w:r w:rsidRPr="00D87F7F">
              <w:rPr>
                <w:rFonts w:ascii="仿宋" w:eastAsia="仿宋" w:hAnsi="仿宋" w:cs="宋体" w:hint="eastAsia"/>
                <w:kern w:val="0"/>
                <w:sz w:val="28"/>
                <w:szCs w:val="28"/>
              </w:rPr>
              <w:t>未落实上级部署厕所革命、安全隐患大排查大整治等有关专项活动的，扣</w:t>
            </w:r>
            <w:r w:rsidRPr="00D87F7F">
              <w:rPr>
                <w:rFonts w:eastAsia="方正仿宋" w:hint="eastAsia"/>
                <w:kern w:val="21"/>
                <w:sz w:val="28"/>
                <w:szCs w:val="28"/>
              </w:rPr>
              <w:t>1</w:t>
            </w:r>
            <w:r w:rsidRPr="00D87F7F">
              <w:rPr>
                <w:rFonts w:ascii="仿宋" w:eastAsia="仿宋" w:hAnsi="仿宋" w:cs="宋体" w:hint="eastAsia"/>
                <w:kern w:val="0"/>
                <w:sz w:val="28"/>
                <w:szCs w:val="28"/>
              </w:rPr>
              <w:t>分/项。</w:t>
            </w:r>
            <w:r w:rsidRPr="00D87F7F">
              <w:rPr>
                <w:rFonts w:ascii="仿宋" w:eastAsia="仿宋" w:hAnsi="仿宋" w:cs="宋体" w:hint="eastAsia"/>
                <w:kern w:val="0"/>
                <w:sz w:val="28"/>
                <w:szCs w:val="28"/>
              </w:rPr>
              <w:br/>
              <w:t>未组织各参建单位按规定在部、省水运建设市场信用信息管理系统等相关平台做好从业单位的信息登记录入、归集、更新等数据管理工作，扣</w:t>
            </w:r>
            <w:r w:rsidRPr="00D87F7F">
              <w:rPr>
                <w:rFonts w:eastAsia="方正仿宋" w:hint="eastAsia"/>
                <w:kern w:val="21"/>
                <w:sz w:val="28"/>
                <w:szCs w:val="28"/>
              </w:rPr>
              <w:t>0.5</w:t>
            </w:r>
            <w:r w:rsidRPr="00D87F7F">
              <w:rPr>
                <w:rFonts w:ascii="仿宋" w:eastAsia="仿宋" w:hAnsi="仿宋" w:cs="宋体" w:hint="eastAsia"/>
                <w:kern w:val="0"/>
                <w:sz w:val="28"/>
                <w:szCs w:val="28"/>
              </w:rPr>
              <w:t>分/次，未按规定做好项目信息填报、归集的，扣</w:t>
            </w:r>
            <w:r w:rsidRPr="00D87F7F">
              <w:rPr>
                <w:rFonts w:eastAsia="方正仿宋" w:hint="eastAsia"/>
                <w:kern w:val="21"/>
                <w:sz w:val="28"/>
                <w:szCs w:val="28"/>
              </w:rPr>
              <w:t>0.5</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577E8B">
        <w:trPr>
          <w:trHeight w:val="1020"/>
          <w:jc w:val="center"/>
        </w:trPr>
        <w:tc>
          <w:tcPr>
            <w:tcW w:w="758" w:type="dxa"/>
            <w:vMerge w:val="restart"/>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t>4</w:t>
            </w:r>
          </w:p>
        </w:tc>
        <w:tc>
          <w:tcPr>
            <w:tcW w:w="1299" w:type="dxa"/>
            <w:vMerge w:val="restart"/>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工程进度、资金及质量安全环保管理（</w:t>
            </w:r>
            <w:r w:rsidRPr="00D87F7F">
              <w:rPr>
                <w:rFonts w:eastAsia="方正仿宋" w:hint="eastAsia"/>
                <w:kern w:val="21"/>
                <w:sz w:val="28"/>
                <w:szCs w:val="28"/>
              </w:rPr>
              <w:t>40</w:t>
            </w:r>
            <w:r w:rsidRPr="00D87F7F">
              <w:rPr>
                <w:rFonts w:ascii="仿宋" w:eastAsia="仿宋" w:hAnsi="仿宋" w:cs="宋体" w:hint="eastAsia"/>
                <w:kern w:val="0"/>
                <w:sz w:val="28"/>
                <w:szCs w:val="28"/>
              </w:rPr>
              <w:t>分）</w:t>
            </w:r>
          </w:p>
        </w:tc>
        <w:tc>
          <w:tcPr>
            <w:tcW w:w="1401" w:type="dxa"/>
            <w:vMerge w:val="restart"/>
            <w:shd w:val="clear" w:color="auto" w:fill="auto"/>
            <w:vAlign w:val="center"/>
            <w:hideMark/>
          </w:tcPr>
          <w:p w:rsidR="009D32D4" w:rsidRPr="00D87F7F" w:rsidRDefault="009D32D4" w:rsidP="00D87F7F">
            <w:pPr>
              <w:widowControl/>
              <w:spacing w:after="240"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br/>
              <w:t>进度及资金管理       (</w:t>
            </w:r>
            <w:r w:rsidRPr="00D87F7F">
              <w:rPr>
                <w:rFonts w:eastAsia="方正仿宋" w:hint="eastAsia"/>
                <w:kern w:val="21"/>
                <w:sz w:val="28"/>
                <w:szCs w:val="28"/>
              </w:rPr>
              <w:t>20</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10</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360" w:lineRule="exact"/>
              <w:rPr>
                <w:rFonts w:ascii="仿宋" w:eastAsia="仿宋" w:hAnsi="仿宋" w:cs="宋体"/>
                <w:kern w:val="0"/>
                <w:sz w:val="28"/>
                <w:szCs w:val="28"/>
              </w:rPr>
            </w:pPr>
            <w:r w:rsidRPr="00D87F7F">
              <w:rPr>
                <w:rFonts w:ascii="仿宋" w:eastAsia="仿宋" w:hAnsi="仿宋" w:cs="宋体" w:hint="eastAsia"/>
                <w:kern w:val="0"/>
                <w:sz w:val="28"/>
                <w:szCs w:val="28"/>
              </w:rPr>
              <w:t>未督促施工单位制定进度管理目标及计划的，扣</w:t>
            </w:r>
            <w:r w:rsidRPr="00D87F7F">
              <w:rPr>
                <w:rFonts w:eastAsia="方正仿宋" w:hint="eastAsia"/>
                <w:kern w:val="21"/>
                <w:sz w:val="28"/>
                <w:szCs w:val="28"/>
              </w:rPr>
              <w:t>3</w:t>
            </w:r>
            <w:r w:rsidRPr="00D87F7F">
              <w:rPr>
                <w:rFonts w:ascii="仿宋" w:eastAsia="仿宋" w:hAnsi="仿宋" w:cs="宋体" w:hint="eastAsia"/>
                <w:kern w:val="0"/>
                <w:sz w:val="28"/>
                <w:szCs w:val="28"/>
              </w:rPr>
              <w:t>分；未完成年度投资计划的，每少</w:t>
            </w:r>
            <w:r w:rsidRPr="00D87F7F">
              <w:rPr>
                <w:rFonts w:eastAsia="方正仿宋" w:hint="eastAsia"/>
                <w:kern w:val="21"/>
                <w:sz w:val="28"/>
                <w:szCs w:val="28"/>
              </w:rPr>
              <w:t>5%</w:t>
            </w:r>
            <w:r w:rsidRPr="00D87F7F">
              <w:rPr>
                <w:rFonts w:ascii="仿宋" w:eastAsia="仿宋" w:hAnsi="仿宋" w:cs="宋体" w:hint="eastAsia"/>
                <w:kern w:val="0"/>
                <w:sz w:val="28"/>
                <w:szCs w:val="28"/>
              </w:rPr>
              <w:t>扣</w:t>
            </w:r>
            <w:r w:rsidRPr="00D87F7F">
              <w:rPr>
                <w:rFonts w:eastAsia="方正仿宋" w:hint="eastAsia"/>
                <w:kern w:val="21"/>
                <w:sz w:val="28"/>
                <w:szCs w:val="28"/>
              </w:rPr>
              <w:t>1</w:t>
            </w:r>
            <w:r w:rsidRPr="00D87F7F">
              <w:rPr>
                <w:rFonts w:ascii="仿宋" w:eastAsia="仿宋" w:hAnsi="仿宋" w:cs="宋体" w:hint="eastAsia"/>
                <w:kern w:val="0"/>
                <w:sz w:val="28"/>
                <w:szCs w:val="28"/>
              </w:rPr>
              <w:t>分。</w:t>
            </w:r>
          </w:p>
        </w:tc>
        <w:tc>
          <w:tcPr>
            <w:tcW w:w="900" w:type="dxa"/>
            <w:vMerge w:val="restart"/>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p>
        </w:tc>
      </w:tr>
      <w:tr w:rsidR="009D32D4" w:rsidRPr="007246D1" w:rsidTr="009D32D4">
        <w:trPr>
          <w:trHeight w:val="1260"/>
          <w:jc w:val="center"/>
        </w:trPr>
        <w:tc>
          <w:tcPr>
            <w:tcW w:w="758" w:type="dxa"/>
            <w:vMerge/>
            <w:shd w:val="clear" w:color="auto" w:fill="auto"/>
            <w:vAlign w:val="center"/>
            <w:hideMark/>
          </w:tcPr>
          <w:p w:rsidR="009D32D4" w:rsidRPr="00D87F7F" w:rsidRDefault="009D32D4" w:rsidP="009D32D4">
            <w:pPr>
              <w:widowControl/>
              <w:spacing w:line="400" w:lineRule="exact"/>
              <w:jc w:val="center"/>
              <w:rPr>
                <w:rFonts w:eastAsia="方正仿宋"/>
                <w:kern w:val="21"/>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360" w:lineRule="exact"/>
              <w:rPr>
                <w:rFonts w:ascii="仿宋" w:eastAsia="仿宋" w:hAnsi="仿宋" w:cs="宋体"/>
                <w:kern w:val="0"/>
                <w:sz w:val="28"/>
                <w:szCs w:val="28"/>
              </w:rPr>
            </w:pPr>
            <w:r w:rsidRPr="00D87F7F">
              <w:rPr>
                <w:rFonts w:ascii="仿宋" w:eastAsia="仿宋" w:hAnsi="仿宋" w:cs="宋体" w:hint="eastAsia"/>
                <w:kern w:val="0"/>
                <w:sz w:val="28"/>
                <w:szCs w:val="28"/>
              </w:rPr>
              <w:t>工程建设资金不落实，未按规定实行专款专用，发生挤占、挪用、截留建设资金，造成未按时拨付工程款，每滞后</w:t>
            </w:r>
            <w:r w:rsidRPr="00D87F7F">
              <w:rPr>
                <w:rFonts w:eastAsia="方正仿宋" w:hint="eastAsia"/>
                <w:kern w:val="21"/>
                <w:sz w:val="28"/>
                <w:szCs w:val="28"/>
              </w:rPr>
              <w:t>1</w:t>
            </w:r>
            <w:r w:rsidRPr="00D87F7F">
              <w:rPr>
                <w:rFonts w:ascii="仿宋" w:eastAsia="仿宋" w:hAnsi="仿宋" w:cs="宋体" w:hint="eastAsia"/>
                <w:kern w:val="0"/>
                <w:sz w:val="28"/>
                <w:szCs w:val="28"/>
              </w:rPr>
              <w:t>个月扣</w:t>
            </w:r>
            <w:r w:rsidRPr="00D87F7F">
              <w:rPr>
                <w:rFonts w:eastAsia="方正仿宋" w:hint="eastAsia"/>
                <w:kern w:val="21"/>
                <w:sz w:val="28"/>
                <w:szCs w:val="28"/>
              </w:rPr>
              <w:t>1</w:t>
            </w:r>
            <w:r w:rsidRPr="00D87F7F">
              <w:rPr>
                <w:rFonts w:ascii="仿宋" w:eastAsia="仿宋" w:hAnsi="仿宋" w:cs="宋体" w:hint="eastAsia"/>
                <w:kern w:val="0"/>
                <w:sz w:val="28"/>
                <w:szCs w:val="28"/>
              </w:rPr>
              <w:t>分（不足</w:t>
            </w:r>
            <w:r w:rsidRPr="00D87F7F">
              <w:rPr>
                <w:rFonts w:eastAsia="方正仿宋" w:hint="eastAsia"/>
                <w:kern w:val="21"/>
                <w:sz w:val="28"/>
                <w:szCs w:val="28"/>
              </w:rPr>
              <w:t>1</w:t>
            </w:r>
            <w:r w:rsidRPr="00D87F7F">
              <w:rPr>
                <w:rFonts w:ascii="仿宋" w:eastAsia="仿宋" w:hAnsi="仿宋" w:cs="宋体" w:hint="eastAsia"/>
                <w:kern w:val="0"/>
                <w:sz w:val="28"/>
                <w:szCs w:val="28"/>
              </w:rPr>
              <w:t>个月的按</w:t>
            </w:r>
            <w:r w:rsidRPr="00D87F7F">
              <w:rPr>
                <w:rFonts w:eastAsia="方正仿宋" w:hint="eastAsia"/>
                <w:kern w:val="21"/>
                <w:sz w:val="28"/>
                <w:szCs w:val="28"/>
              </w:rPr>
              <w:t>1</w:t>
            </w:r>
            <w:r w:rsidRPr="00D87F7F">
              <w:rPr>
                <w:rFonts w:ascii="仿宋" w:eastAsia="仿宋" w:hAnsi="仿宋" w:cs="宋体" w:hint="eastAsia"/>
                <w:kern w:val="0"/>
                <w:sz w:val="28"/>
                <w:szCs w:val="28"/>
              </w:rPr>
              <w:t>个月算）。</w:t>
            </w:r>
          </w:p>
        </w:tc>
        <w:tc>
          <w:tcPr>
            <w:tcW w:w="900"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1122"/>
          <w:jc w:val="center"/>
        </w:trPr>
        <w:tc>
          <w:tcPr>
            <w:tcW w:w="758" w:type="dxa"/>
            <w:vMerge/>
            <w:shd w:val="clear" w:color="auto" w:fill="auto"/>
            <w:vAlign w:val="center"/>
            <w:hideMark/>
          </w:tcPr>
          <w:p w:rsidR="009D32D4" w:rsidRPr="00D87F7F" w:rsidRDefault="009D32D4" w:rsidP="009D32D4">
            <w:pPr>
              <w:widowControl/>
              <w:spacing w:line="400" w:lineRule="exact"/>
              <w:jc w:val="center"/>
              <w:rPr>
                <w:rFonts w:eastAsia="方正仿宋"/>
                <w:kern w:val="21"/>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t>5</w:t>
            </w:r>
            <w:r w:rsidRPr="00D87F7F">
              <w:rPr>
                <w:rFonts w:ascii="仿宋" w:eastAsia="仿宋" w:hAnsi="仿宋" w:hint="eastAsia"/>
                <w:kern w:val="21"/>
                <w:sz w:val="28"/>
                <w:szCs w:val="28"/>
              </w:rPr>
              <w:t>分</w:t>
            </w:r>
          </w:p>
        </w:tc>
        <w:tc>
          <w:tcPr>
            <w:tcW w:w="5134" w:type="dxa"/>
            <w:shd w:val="clear" w:color="auto" w:fill="auto"/>
            <w:vAlign w:val="center"/>
            <w:hideMark/>
          </w:tcPr>
          <w:p w:rsidR="009D32D4" w:rsidRPr="00D87F7F" w:rsidRDefault="009D32D4" w:rsidP="00736046">
            <w:pPr>
              <w:widowControl/>
              <w:spacing w:line="360" w:lineRule="exact"/>
              <w:rPr>
                <w:rFonts w:ascii="仿宋" w:eastAsia="仿宋" w:hAnsi="仿宋" w:cs="宋体"/>
                <w:kern w:val="0"/>
                <w:sz w:val="28"/>
                <w:szCs w:val="28"/>
              </w:rPr>
            </w:pPr>
            <w:r w:rsidRPr="00D87F7F">
              <w:rPr>
                <w:rFonts w:ascii="仿宋" w:eastAsia="仿宋" w:hAnsi="仿宋" w:cs="宋体" w:hint="eastAsia"/>
                <w:kern w:val="0"/>
                <w:sz w:val="28"/>
                <w:szCs w:val="28"/>
              </w:rPr>
              <w:t>因建设单位资金筹措等原因工程进度滞后，扣</w:t>
            </w:r>
            <w:r w:rsidRPr="00D87F7F">
              <w:rPr>
                <w:rFonts w:eastAsia="方正仿宋" w:hint="eastAsia"/>
                <w:kern w:val="21"/>
                <w:sz w:val="28"/>
                <w:szCs w:val="28"/>
              </w:rPr>
              <w:t>3</w:t>
            </w:r>
            <w:r w:rsidRPr="00D87F7F">
              <w:rPr>
                <w:rFonts w:ascii="仿宋" w:eastAsia="仿宋" w:hAnsi="仿宋" w:cs="宋体" w:hint="eastAsia"/>
                <w:kern w:val="0"/>
                <w:sz w:val="28"/>
                <w:szCs w:val="28"/>
              </w:rPr>
              <w:t>分；未跟踪工程施工进度计划落实，工程进度滞后未采取有效措施，扣</w:t>
            </w:r>
            <w:r w:rsidRPr="00D87F7F">
              <w:rPr>
                <w:rFonts w:eastAsia="方正仿宋" w:hint="eastAsia"/>
                <w:kern w:val="21"/>
                <w:sz w:val="28"/>
                <w:szCs w:val="28"/>
              </w:rPr>
              <w:t>2</w:t>
            </w:r>
            <w:r w:rsidRPr="00D87F7F">
              <w:rPr>
                <w:rFonts w:ascii="仿宋" w:eastAsia="仿宋" w:hAnsi="仿宋" w:cs="宋体" w:hint="eastAsia"/>
                <w:kern w:val="0"/>
                <w:sz w:val="28"/>
                <w:szCs w:val="28"/>
              </w:rPr>
              <w:t>分。</w:t>
            </w:r>
          </w:p>
        </w:tc>
        <w:tc>
          <w:tcPr>
            <w:tcW w:w="900"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1740"/>
          <w:jc w:val="center"/>
        </w:trPr>
        <w:tc>
          <w:tcPr>
            <w:tcW w:w="758" w:type="dxa"/>
            <w:vMerge/>
            <w:shd w:val="clear" w:color="auto" w:fill="auto"/>
            <w:vAlign w:val="center"/>
            <w:hideMark/>
          </w:tcPr>
          <w:p w:rsidR="009D32D4" w:rsidRPr="00D87F7F" w:rsidRDefault="009D32D4" w:rsidP="009D32D4">
            <w:pPr>
              <w:widowControl/>
              <w:spacing w:line="400" w:lineRule="exact"/>
              <w:jc w:val="center"/>
              <w:rPr>
                <w:rFonts w:eastAsia="方正仿宋"/>
                <w:kern w:val="21"/>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900" w:type="dxa"/>
            <w:shd w:val="clear" w:color="auto" w:fill="auto"/>
            <w:noWrap/>
            <w:vAlign w:val="center"/>
            <w:hideMark/>
          </w:tcPr>
          <w:p w:rsidR="009D32D4" w:rsidRPr="00D87F7F" w:rsidRDefault="009D32D4" w:rsidP="007246D1">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扣分项</w:t>
            </w:r>
          </w:p>
        </w:tc>
        <w:tc>
          <w:tcPr>
            <w:tcW w:w="5134" w:type="dxa"/>
            <w:shd w:val="clear" w:color="auto" w:fill="auto"/>
            <w:vAlign w:val="center"/>
            <w:hideMark/>
          </w:tcPr>
          <w:p w:rsidR="009D32D4" w:rsidRPr="00D87F7F" w:rsidRDefault="009D32D4" w:rsidP="00736046">
            <w:pPr>
              <w:widowControl/>
              <w:spacing w:line="360" w:lineRule="exact"/>
              <w:rPr>
                <w:rFonts w:eastAsia="方正仿宋"/>
                <w:kern w:val="21"/>
                <w:sz w:val="28"/>
                <w:szCs w:val="28"/>
              </w:rPr>
            </w:pPr>
            <w:r w:rsidRPr="00D87F7F">
              <w:rPr>
                <w:rFonts w:ascii="仿宋" w:eastAsia="仿宋" w:hAnsi="仿宋" w:hint="eastAsia"/>
                <w:kern w:val="21"/>
                <w:sz w:val="28"/>
                <w:szCs w:val="28"/>
              </w:rPr>
              <w:t>项目开工后（以监理开</w:t>
            </w:r>
            <w:proofErr w:type="gramStart"/>
            <w:r w:rsidRPr="00D87F7F">
              <w:rPr>
                <w:rFonts w:ascii="仿宋" w:eastAsia="仿宋" w:hAnsi="仿宋" w:hint="eastAsia"/>
                <w:kern w:val="21"/>
                <w:sz w:val="28"/>
                <w:szCs w:val="28"/>
              </w:rPr>
              <w:t>工令</w:t>
            </w:r>
            <w:proofErr w:type="gramEnd"/>
            <w:r w:rsidRPr="00D87F7F">
              <w:rPr>
                <w:rFonts w:ascii="仿宋" w:eastAsia="仿宋" w:hAnsi="仿宋" w:hint="eastAsia"/>
                <w:kern w:val="21"/>
                <w:sz w:val="28"/>
                <w:szCs w:val="28"/>
              </w:rPr>
              <w:t>日期为准），项目总投资进行分年度投资安排应与初步设计批复工期相匹配，分年度投资实际完成滞后初步设计批复工期</w:t>
            </w:r>
            <w:r w:rsidRPr="00D87F7F">
              <w:rPr>
                <w:rFonts w:eastAsia="方正仿宋" w:hint="eastAsia"/>
                <w:kern w:val="21"/>
                <w:sz w:val="28"/>
                <w:szCs w:val="28"/>
              </w:rPr>
              <w:t>1</w:t>
            </w:r>
            <w:r w:rsidRPr="00D87F7F">
              <w:rPr>
                <w:rFonts w:ascii="仿宋" w:eastAsia="仿宋" w:hAnsi="仿宋" w:hint="eastAsia"/>
                <w:kern w:val="21"/>
                <w:sz w:val="28"/>
                <w:szCs w:val="28"/>
              </w:rPr>
              <w:t>年（国家政策、自然灾害等不可抗力原因除外）扣</w:t>
            </w:r>
            <w:r w:rsidRPr="00D87F7F">
              <w:rPr>
                <w:rFonts w:eastAsia="方正仿宋" w:hint="eastAsia"/>
                <w:kern w:val="21"/>
                <w:sz w:val="28"/>
                <w:szCs w:val="28"/>
              </w:rPr>
              <w:t>5</w:t>
            </w:r>
            <w:r w:rsidRPr="00D87F7F">
              <w:rPr>
                <w:rFonts w:ascii="仿宋" w:eastAsia="仿宋" w:hAnsi="仿宋" w:hint="eastAsia"/>
                <w:kern w:val="21"/>
                <w:sz w:val="28"/>
                <w:szCs w:val="28"/>
              </w:rPr>
              <w:t>分（滞后不足</w:t>
            </w:r>
            <w:r w:rsidRPr="00D87F7F">
              <w:rPr>
                <w:rFonts w:eastAsia="方正仿宋" w:hint="eastAsia"/>
                <w:kern w:val="21"/>
                <w:sz w:val="28"/>
                <w:szCs w:val="28"/>
              </w:rPr>
              <w:t>1</w:t>
            </w:r>
            <w:r w:rsidRPr="00D87F7F">
              <w:rPr>
                <w:rFonts w:ascii="仿宋" w:eastAsia="仿宋" w:hAnsi="仿宋" w:hint="eastAsia"/>
                <w:kern w:val="21"/>
                <w:sz w:val="28"/>
                <w:szCs w:val="28"/>
              </w:rPr>
              <w:t>年的按内插法扣分），滞后</w:t>
            </w:r>
            <w:r w:rsidRPr="00D87F7F">
              <w:rPr>
                <w:rFonts w:eastAsia="方正仿宋" w:hint="eastAsia"/>
                <w:kern w:val="21"/>
                <w:sz w:val="28"/>
                <w:szCs w:val="28"/>
              </w:rPr>
              <w:t>2</w:t>
            </w:r>
            <w:r w:rsidRPr="00D87F7F">
              <w:rPr>
                <w:rFonts w:ascii="仿宋" w:eastAsia="仿宋" w:hAnsi="仿宋" w:hint="eastAsia"/>
                <w:kern w:val="21"/>
                <w:sz w:val="28"/>
                <w:szCs w:val="28"/>
              </w:rPr>
              <w:t>年扣</w:t>
            </w:r>
            <w:r w:rsidRPr="00D87F7F">
              <w:rPr>
                <w:rFonts w:eastAsia="方正仿宋" w:hint="eastAsia"/>
                <w:kern w:val="21"/>
                <w:sz w:val="28"/>
                <w:szCs w:val="28"/>
              </w:rPr>
              <w:t>10</w:t>
            </w:r>
            <w:r w:rsidRPr="00D87F7F">
              <w:rPr>
                <w:rFonts w:ascii="仿宋" w:eastAsia="仿宋" w:hAnsi="仿宋" w:hint="eastAsia"/>
                <w:kern w:val="21"/>
                <w:sz w:val="28"/>
                <w:szCs w:val="28"/>
              </w:rPr>
              <w:t>分（滞后不足</w:t>
            </w:r>
            <w:r w:rsidRPr="00D87F7F">
              <w:rPr>
                <w:rFonts w:eastAsia="方正仿宋" w:hint="eastAsia"/>
                <w:kern w:val="21"/>
                <w:sz w:val="28"/>
                <w:szCs w:val="28"/>
              </w:rPr>
              <w:t>2</w:t>
            </w:r>
            <w:r w:rsidRPr="00D87F7F">
              <w:rPr>
                <w:rFonts w:ascii="仿宋" w:eastAsia="仿宋" w:hAnsi="仿宋" w:hint="eastAsia"/>
                <w:kern w:val="21"/>
                <w:sz w:val="28"/>
                <w:szCs w:val="28"/>
              </w:rPr>
              <w:t>年的按内插法扣分），滞后</w:t>
            </w:r>
            <w:r w:rsidRPr="00D87F7F">
              <w:rPr>
                <w:rFonts w:eastAsia="方正仿宋" w:hint="eastAsia"/>
                <w:kern w:val="21"/>
                <w:sz w:val="28"/>
                <w:szCs w:val="28"/>
              </w:rPr>
              <w:t>3</w:t>
            </w:r>
            <w:r w:rsidRPr="00D87F7F">
              <w:rPr>
                <w:rFonts w:ascii="仿宋" w:eastAsia="仿宋" w:hAnsi="仿宋" w:hint="eastAsia"/>
                <w:kern w:val="21"/>
                <w:sz w:val="28"/>
                <w:szCs w:val="28"/>
              </w:rPr>
              <w:t>年（含）以上扣</w:t>
            </w:r>
            <w:r w:rsidRPr="00D87F7F">
              <w:rPr>
                <w:rFonts w:eastAsia="方正仿宋" w:hint="eastAsia"/>
                <w:kern w:val="21"/>
                <w:sz w:val="28"/>
                <w:szCs w:val="28"/>
              </w:rPr>
              <w:t>20</w:t>
            </w:r>
            <w:r w:rsidRPr="00D87F7F">
              <w:rPr>
                <w:rFonts w:ascii="仿宋" w:eastAsia="仿宋" w:hAnsi="仿宋" w:hint="eastAsia"/>
                <w:kern w:val="21"/>
                <w:sz w:val="28"/>
                <w:szCs w:val="28"/>
              </w:rPr>
              <w:t>分。</w:t>
            </w:r>
          </w:p>
        </w:tc>
        <w:tc>
          <w:tcPr>
            <w:tcW w:w="900"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1080"/>
          <w:jc w:val="center"/>
        </w:trPr>
        <w:tc>
          <w:tcPr>
            <w:tcW w:w="758" w:type="dxa"/>
            <w:vMerge/>
            <w:shd w:val="clear" w:color="auto" w:fill="auto"/>
            <w:vAlign w:val="center"/>
            <w:hideMark/>
          </w:tcPr>
          <w:p w:rsidR="009D32D4" w:rsidRPr="00D87F7F" w:rsidRDefault="009D32D4" w:rsidP="009D32D4">
            <w:pPr>
              <w:widowControl/>
              <w:spacing w:line="400" w:lineRule="exact"/>
              <w:jc w:val="center"/>
              <w:rPr>
                <w:rFonts w:eastAsia="方正仿宋"/>
                <w:kern w:val="21"/>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vMerge w:val="restart"/>
            <w:shd w:val="clear" w:color="auto" w:fill="auto"/>
            <w:vAlign w:val="center"/>
            <w:hideMark/>
          </w:tcPr>
          <w:p w:rsidR="009D32D4" w:rsidRPr="00D87F7F" w:rsidRDefault="009D32D4" w:rsidP="00D87F7F">
            <w:pPr>
              <w:widowControl/>
              <w:spacing w:after="240"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质量安全环保管理</w:t>
            </w:r>
            <w:r w:rsidRPr="00D87F7F">
              <w:rPr>
                <w:rFonts w:ascii="仿宋" w:eastAsia="仿宋" w:hAnsi="仿宋" w:cs="宋体" w:hint="eastAsia"/>
                <w:kern w:val="0"/>
                <w:sz w:val="28"/>
                <w:szCs w:val="28"/>
              </w:rPr>
              <w:br/>
              <w:t>(</w:t>
            </w:r>
            <w:r w:rsidRPr="00D87F7F">
              <w:rPr>
                <w:rFonts w:eastAsia="方正仿宋" w:hint="eastAsia"/>
                <w:kern w:val="21"/>
                <w:sz w:val="28"/>
                <w:szCs w:val="28"/>
              </w:rPr>
              <w:t>20</w:t>
            </w:r>
            <w:r w:rsidRPr="00D87F7F">
              <w:rPr>
                <w:rFonts w:ascii="仿宋" w:eastAsia="仿宋" w:hAnsi="仿宋" w:cs="宋体" w:hint="eastAsia"/>
                <w:kern w:val="0"/>
                <w:sz w:val="28"/>
                <w:szCs w:val="28"/>
              </w:rPr>
              <w:t>分)</w:t>
            </w:r>
            <w:r w:rsidRPr="00D87F7F">
              <w:rPr>
                <w:rFonts w:ascii="仿宋" w:eastAsia="仿宋" w:hAnsi="仿宋" w:cs="宋体" w:hint="eastAsia"/>
                <w:kern w:val="0"/>
                <w:sz w:val="28"/>
                <w:szCs w:val="28"/>
              </w:rPr>
              <w:br/>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360" w:lineRule="exact"/>
              <w:rPr>
                <w:rFonts w:ascii="仿宋" w:eastAsia="仿宋" w:hAnsi="仿宋"/>
                <w:kern w:val="21"/>
                <w:sz w:val="28"/>
                <w:szCs w:val="28"/>
              </w:rPr>
            </w:pPr>
            <w:r w:rsidRPr="00D87F7F">
              <w:rPr>
                <w:rFonts w:ascii="仿宋" w:eastAsia="仿宋" w:hAnsi="仿宋" w:hint="eastAsia"/>
                <w:kern w:val="21"/>
                <w:sz w:val="28"/>
                <w:szCs w:val="28"/>
              </w:rPr>
              <w:t>未建立健全质量管理、安全生产、环境保护等管理制度，扣</w:t>
            </w:r>
            <w:r w:rsidRPr="00D87F7F">
              <w:rPr>
                <w:rFonts w:eastAsia="方正仿宋" w:hint="eastAsia"/>
                <w:kern w:val="21"/>
                <w:sz w:val="28"/>
                <w:szCs w:val="28"/>
              </w:rPr>
              <w:t>1</w:t>
            </w:r>
            <w:r w:rsidRPr="00D87F7F">
              <w:rPr>
                <w:rFonts w:ascii="仿宋" w:eastAsia="仿宋" w:hAnsi="仿宋" w:hint="eastAsia"/>
                <w:kern w:val="21"/>
                <w:sz w:val="28"/>
                <w:szCs w:val="28"/>
              </w:rPr>
              <w:t>分/项；未按制度落实定期开展质量、安全、环保检查，扣</w:t>
            </w:r>
            <w:r w:rsidRPr="00D87F7F">
              <w:rPr>
                <w:rFonts w:eastAsia="方正仿宋" w:hint="eastAsia"/>
                <w:kern w:val="21"/>
                <w:sz w:val="28"/>
                <w:szCs w:val="28"/>
              </w:rPr>
              <w:t>1</w:t>
            </w:r>
            <w:r w:rsidRPr="00D87F7F">
              <w:rPr>
                <w:rFonts w:ascii="仿宋" w:eastAsia="仿宋" w:hAnsi="仿宋" w:hint="eastAsia"/>
                <w:kern w:val="21"/>
                <w:sz w:val="28"/>
                <w:szCs w:val="28"/>
              </w:rPr>
              <w:t>分/次。</w:t>
            </w:r>
          </w:p>
        </w:tc>
        <w:tc>
          <w:tcPr>
            <w:tcW w:w="900"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1242"/>
          <w:jc w:val="center"/>
        </w:trPr>
        <w:tc>
          <w:tcPr>
            <w:tcW w:w="758" w:type="dxa"/>
            <w:vMerge/>
            <w:shd w:val="clear" w:color="auto" w:fill="auto"/>
            <w:vAlign w:val="center"/>
            <w:hideMark/>
          </w:tcPr>
          <w:p w:rsidR="009D32D4" w:rsidRPr="00D87F7F" w:rsidRDefault="009D32D4" w:rsidP="009D32D4">
            <w:pPr>
              <w:widowControl/>
              <w:spacing w:line="400" w:lineRule="exact"/>
              <w:jc w:val="center"/>
              <w:rPr>
                <w:rFonts w:eastAsia="方正仿宋"/>
                <w:kern w:val="21"/>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360" w:lineRule="exact"/>
              <w:rPr>
                <w:rFonts w:ascii="仿宋" w:eastAsia="仿宋" w:hAnsi="仿宋" w:cs="宋体"/>
                <w:kern w:val="0"/>
                <w:sz w:val="28"/>
                <w:szCs w:val="28"/>
              </w:rPr>
            </w:pPr>
            <w:r w:rsidRPr="00D87F7F">
              <w:rPr>
                <w:rFonts w:ascii="仿宋" w:eastAsia="仿宋" w:hAnsi="仿宋" w:cs="宋体" w:hint="eastAsia"/>
                <w:kern w:val="0"/>
                <w:sz w:val="28"/>
                <w:szCs w:val="28"/>
              </w:rPr>
              <w:t>未制定生产安全事故应急预案、防汛防台应急预案、消防应急救援预案等应急预案，扣</w:t>
            </w:r>
            <w:r w:rsidRPr="00D87F7F">
              <w:rPr>
                <w:rFonts w:eastAsia="方正仿宋" w:hint="eastAsia"/>
                <w:kern w:val="21"/>
                <w:sz w:val="28"/>
                <w:szCs w:val="28"/>
              </w:rPr>
              <w:t>1</w:t>
            </w:r>
            <w:r w:rsidRPr="00D87F7F">
              <w:rPr>
                <w:rFonts w:ascii="仿宋" w:eastAsia="仿宋" w:hAnsi="仿宋" w:cs="宋体" w:hint="eastAsia"/>
                <w:kern w:val="0"/>
                <w:sz w:val="28"/>
                <w:szCs w:val="28"/>
              </w:rPr>
              <w:t>分/项，未组织或参加应急演练，扣</w:t>
            </w:r>
            <w:r w:rsidRPr="00D87F7F">
              <w:rPr>
                <w:rFonts w:eastAsia="方正仿宋" w:hint="eastAsia"/>
                <w:kern w:val="21"/>
                <w:sz w:val="28"/>
                <w:szCs w:val="28"/>
              </w:rPr>
              <w:t>1</w:t>
            </w:r>
            <w:r w:rsidRPr="00D87F7F">
              <w:rPr>
                <w:rFonts w:ascii="仿宋" w:eastAsia="仿宋" w:hAnsi="仿宋" w:cs="宋体" w:hint="eastAsia"/>
                <w:kern w:val="0"/>
                <w:sz w:val="28"/>
                <w:szCs w:val="28"/>
              </w:rPr>
              <w:t>分；未制定“平安工地”活动方案，扣</w:t>
            </w:r>
            <w:r w:rsidRPr="00D87F7F">
              <w:rPr>
                <w:rFonts w:eastAsia="方正仿宋" w:hint="eastAsia"/>
                <w:kern w:val="21"/>
                <w:sz w:val="28"/>
                <w:szCs w:val="28"/>
              </w:rPr>
              <w:t>1</w:t>
            </w:r>
            <w:r w:rsidRPr="00D87F7F">
              <w:rPr>
                <w:rFonts w:ascii="仿宋" w:eastAsia="仿宋" w:hAnsi="仿宋" w:cs="宋体" w:hint="eastAsia"/>
                <w:kern w:val="0"/>
                <w:sz w:val="28"/>
                <w:szCs w:val="28"/>
              </w:rPr>
              <w:t>分，未对施工单位、监理单位开展“平安工地”考评，分别扣</w:t>
            </w:r>
            <w:r w:rsidRPr="00D87F7F">
              <w:rPr>
                <w:rFonts w:eastAsia="方正仿宋" w:hint="eastAsia"/>
                <w:kern w:val="21"/>
                <w:sz w:val="28"/>
                <w:szCs w:val="28"/>
              </w:rPr>
              <w:t>1</w:t>
            </w:r>
            <w:r w:rsidRPr="00D87F7F">
              <w:rPr>
                <w:rFonts w:ascii="仿宋" w:eastAsia="仿宋" w:hAnsi="仿宋" w:cs="宋体" w:hint="eastAsia"/>
                <w:kern w:val="0"/>
                <w:sz w:val="28"/>
                <w:szCs w:val="28"/>
              </w:rPr>
              <w:t>分。</w:t>
            </w:r>
          </w:p>
        </w:tc>
        <w:tc>
          <w:tcPr>
            <w:tcW w:w="900"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900"/>
          <w:jc w:val="center"/>
        </w:trPr>
        <w:tc>
          <w:tcPr>
            <w:tcW w:w="758" w:type="dxa"/>
            <w:vMerge w:val="restart"/>
            <w:shd w:val="clear" w:color="auto" w:fill="auto"/>
            <w:vAlign w:val="center"/>
            <w:hideMark/>
          </w:tcPr>
          <w:p w:rsidR="009D32D4" w:rsidRPr="00D87F7F" w:rsidRDefault="009D32D4" w:rsidP="009D32D4">
            <w:pPr>
              <w:widowControl/>
              <w:spacing w:line="400" w:lineRule="exact"/>
              <w:jc w:val="center"/>
              <w:rPr>
                <w:rFonts w:eastAsia="方正仿宋"/>
                <w:kern w:val="21"/>
                <w:sz w:val="28"/>
                <w:szCs w:val="28"/>
              </w:rPr>
            </w:pPr>
            <w:r w:rsidRPr="00D87F7F">
              <w:rPr>
                <w:rFonts w:eastAsia="方正仿宋" w:hint="eastAsia"/>
                <w:kern w:val="21"/>
                <w:sz w:val="28"/>
                <w:szCs w:val="28"/>
              </w:rPr>
              <w:lastRenderedPageBreak/>
              <w:t>4</w:t>
            </w:r>
          </w:p>
        </w:tc>
        <w:tc>
          <w:tcPr>
            <w:tcW w:w="1299" w:type="dxa"/>
            <w:vMerge w:val="restart"/>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r w:rsidRPr="00D87F7F">
              <w:rPr>
                <w:rFonts w:ascii="仿宋" w:eastAsia="仿宋" w:hAnsi="仿宋" w:cs="宋体" w:hint="eastAsia"/>
                <w:kern w:val="0"/>
                <w:sz w:val="28"/>
                <w:szCs w:val="28"/>
              </w:rPr>
              <w:t>工程进度、资金及质量安全环保管理（</w:t>
            </w:r>
            <w:r w:rsidRPr="00D87F7F">
              <w:rPr>
                <w:rFonts w:eastAsia="方正仿宋" w:hint="eastAsia"/>
                <w:kern w:val="21"/>
                <w:sz w:val="28"/>
                <w:szCs w:val="28"/>
              </w:rPr>
              <w:t>40</w:t>
            </w:r>
            <w:r w:rsidRPr="00D87F7F">
              <w:rPr>
                <w:rFonts w:ascii="仿宋" w:eastAsia="仿宋" w:hAnsi="仿宋" w:cs="宋体" w:hint="eastAsia"/>
                <w:kern w:val="0"/>
                <w:sz w:val="28"/>
                <w:szCs w:val="28"/>
              </w:rPr>
              <w:t>分）</w:t>
            </w:r>
          </w:p>
        </w:tc>
        <w:tc>
          <w:tcPr>
            <w:tcW w:w="1401" w:type="dxa"/>
            <w:vMerge w:val="restart"/>
            <w:shd w:val="clear" w:color="auto" w:fill="auto"/>
            <w:vAlign w:val="center"/>
            <w:hideMark/>
          </w:tcPr>
          <w:p w:rsidR="009D32D4" w:rsidRPr="00D87F7F" w:rsidRDefault="009D32D4" w:rsidP="00D87F7F">
            <w:pPr>
              <w:spacing w:line="400" w:lineRule="exact"/>
              <w:jc w:val="left"/>
              <w:rPr>
                <w:rFonts w:ascii="仿宋" w:eastAsia="仿宋" w:hAnsi="仿宋" w:cs="宋体"/>
                <w:kern w:val="0"/>
                <w:sz w:val="28"/>
                <w:szCs w:val="28"/>
              </w:rPr>
            </w:pPr>
            <w:r w:rsidRPr="00D87F7F">
              <w:rPr>
                <w:rFonts w:ascii="仿宋" w:eastAsia="仿宋" w:hAnsi="仿宋" w:cs="宋体" w:hint="eastAsia"/>
                <w:kern w:val="0"/>
                <w:sz w:val="28"/>
                <w:szCs w:val="28"/>
              </w:rPr>
              <w:t>质量安全环保管理</w:t>
            </w:r>
            <w:r w:rsidRPr="00D87F7F">
              <w:rPr>
                <w:rFonts w:ascii="仿宋" w:eastAsia="仿宋" w:hAnsi="仿宋" w:cs="宋体" w:hint="eastAsia"/>
                <w:kern w:val="0"/>
                <w:sz w:val="28"/>
                <w:szCs w:val="28"/>
              </w:rPr>
              <w:br/>
              <w:t>(</w:t>
            </w:r>
            <w:r w:rsidRPr="00D87F7F">
              <w:rPr>
                <w:rFonts w:eastAsia="方正仿宋" w:hint="eastAsia"/>
                <w:kern w:val="21"/>
                <w:sz w:val="28"/>
                <w:szCs w:val="28"/>
              </w:rPr>
              <w:t>20</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eastAsia="方正仿宋" w:hint="eastAsia"/>
                <w:kern w:val="21"/>
                <w:sz w:val="28"/>
                <w:szCs w:val="28"/>
              </w:rPr>
              <w:t>5</w:t>
            </w:r>
            <w:r w:rsidRPr="00D87F7F">
              <w:rPr>
                <w:rFonts w:ascii="仿宋" w:eastAsia="仿宋" w:hAnsi="仿宋" w:cs="宋体" w:hint="eastAsia"/>
                <w:kern w:val="0"/>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未与施工、监理等单位签订安全生产责任书，分别扣</w:t>
            </w:r>
            <w:r w:rsidRPr="00D87F7F">
              <w:rPr>
                <w:rFonts w:eastAsia="方正仿宋" w:hint="eastAsia"/>
                <w:kern w:val="21"/>
                <w:sz w:val="28"/>
                <w:szCs w:val="28"/>
              </w:rPr>
              <w:t>2</w:t>
            </w:r>
            <w:r w:rsidRPr="00D87F7F">
              <w:rPr>
                <w:rFonts w:ascii="仿宋" w:eastAsia="仿宋" w:hAnsi="仿宋" w:cs="宋体" w:hint="eastAsia"/>
                <w:kern w:val="0"/>
                <w:sz w:val="28"/>
                <w:szCs w:val="28"/>
              </w:rPr>
              <w:t>分；未按规定列支安全生产措施费用扣</w:t>
            </w:r>
            <w:r w:rsidRPr="00D87F7F">
              <w:rPr>
                <w:rFonts w:eastAsia="方正仿宋" w:hint="eastAsia"/>
                <w:kern w:val="21"/>
                <w:sz w:val="28"/>
                <w:szCs w:val="28"/>
              </w:rPr>
              <w:t>1</w:t>
            </w:r>
            <w:r w:rsidRPr="00D87F7F">
              <w:rPr>
                <w:rFonts w:ascii="仿宋" w:eastAsia="仿宋" w:hAnsi="仿宋" w:cs="宋体" w:hint="eastAsia"/>
                <w:kern w:val="0"/>
                <w:sz w:val="28"/>
                <w:szCs w:val="28"/>
              </w:rPr>
              <w:t>分，安全生产措施费用不足的扣</w:t>
            </w:r>
            <w:r w:rsidRPr="00D87F7F">
              <w:rPr>
                <w:rFonts w:eastAsia="方正仿宋" w:hint="eastAsia"/>
                <w:kern w:val="21"/>
                <w:sz w:val="28"/>
                <w:szCs w:val="28"/>
              </w:rPr>
              <w:t>1</w:t>
            </w:r>
            <w:r w:rsidRPr="00D87F7F">
              <w:rPr>
                <w:rFonts w:ascii="仿宋" w:eastAsia="仿宋" w:hAnsi="仿宋" w:cs="宋体" w:hint="eastAsia"/>
                <w:kern w:val="0"/>
                <w:sz w:val="28"/>
                <w:szCs w:val="28"/>
              </w:rPr>
              <w:t>分。</w:t>
            </w:r>
          </w:p>
        </w:tc>
        <w:tc>
          <w:tcPr>
            <w:tcW w:w="900"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9D32D4">
        <w:trPr>
          <w:trHeight w:val="1260"/>
          <w:jc w:val="center"/>
        </w:trPr>
        <w:tc>
          <w:tcPr>
            <w:tcW w:w="758" w:type="dxa"/>
            <w:vMerge/>
            <w:shd w:val="clear" w:color="auto" w:fill="auto"/>
            <w:vAlign w:val="center"/>
            <w:hideMark/>
          </w:tcPr>
          <w:p w:rsidR="009D32D4" w:rsidRPr="00D87F7F" w:rsidRDefault="009D32D4" w:rsidP="009D32D4">
            <w:pPr>
              <w:widowControl/>
              <w:spacing w:line="400" w:lineRule="exact"/>
              <w:jc w:val="center"/>
              <w:rPr>
                <w:rFonts w:eastAsia="方正仿宋"/>
                <w:kern w:val="21"/>
                <w:sz w:val="28"/>
                <w:szCs w:val="28"/>
              </w:rPr>
            </w:pPr>
          </w:p>
        </w:tc>
        <w:tc>
          <w:tcPr>
            <w:tcW w:w="1299"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1401" w:type="dxa"/>
            <w:vMerge/>
            <w:shd w:val="clear" w:color="auto" w:fill="auto"/>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c>
          <w:tcPr>
            <w:tcW w:w="900" w:type="dxa"/>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t>5</w:t>
            </w:r>
            <w:r w:rsidRPr="00D87F7F">
              <w:rPr>
                <w:rFonts w:ascii="仿宋" w:eastAsia="仿宋" w:hAnsi="仿宋" w:hint="eastAsia"/>
                <w:kern w:val="21"/>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未按环评批复要求落实水污染防治、大气污染防治、噪声污染防治、固体废弃物污染防治等环保措施的，扣</w:t>
            </w:r>
            <w:r w:rsidRPr="00D87F7F">
              <w:rPr>
                <w:rFonts w:eastAsia="方正仿宋" w:hint="eastAsia"/>
                <w:kern w:val="21"/>
                <w:sz w:val="28"/>
                <w:szCs w:val="28"/>
              </w:rPr>
              <w:t>1</w:t>
            </w:r>
            <w:r w:rsidRPr="00D87F7F">
              <w:rPr>
                <w:rFonts w:ascii="仿宋" w:eastAsia="仿宋" w:hAnsi="仿宋" w:cs="宋体" w:hint="eastAsia"/>
                <w:kern w:val="0"/>
                <w:sz w:val="28"/>
                <w:szCs w:val="28"/>
              </w:rPr>
              <w:t>分/项；未督促施工单位开展施工扬尘污染防治，扣</w:t>
            </w:r>
            <w:r w:rsidRPr="00D87F7F">
              <w:rPr>
                <w:rFonts w:eastAsia="方正仿宋" w:hint="eastAsia"/>
                <w:kern w:val="21"/>
                <w:sz w:val="28"/>
                <w:szCs w:val="28"/>
              </w:rPr>
              <w:t>0.5</w:t>
            </w:r>
            <w:r w:rsidRPr="00D87F7F">
              <w:rPr>
                <w:rFonts w:ascii="仿宋" w:eastAsia="仿宋" w:hAnsi="仿宋" w:cs="宋体" w:hint="eastAsia"/>
                <w:kern w:val="0"/>
                <w:sz w:val="28"/>
                <w:szCs w:val="28"/>
              </w:rPr>
              <w:t>分；未督促各参建单位落实节能减排措施，扣</w:t>
            </w:r>
            <w:r w:rsidRPr="00D87F7F">
              <w:rPr>
                <w:rFonts w:eastAsia="方正仿宋" w:hint="eastAsia"/>
                <w:kern w:val="21"/>
                <w:sz w:val="28"/>
                <w:szCs w:val="28"/>
              </w:rPr>
              <w:t>0.5</w:t>
            </w:r>
            <w:r w:rsidRPr="00D87F7F">
              <w:rPr>
                <w:rFonts w:ascii="仿宋" w:eastAsia="仿宋" w:hAnsi="仿宋" w:cs="宋体" w:hint="eastAsia"/>
                <w:kern w:val="0"/>
                <w:sz w:val="28"/>
                <w:szCs w:val="28"/>
              </w:rPr>
              <w:t>分。</w:t>
            </w:r>
          </w:p>
        </w:tc>
        <w:tc>
          <w:tcPr>
            <w:tcW w:w="900" w:type="dxa"/>
            <w:vMerge/>
            <w:vAlign w:val="center"/>
            <w:hideMark/>
          </w:tcPr>
          <w:p w:rsidR="009D32D4" w:rsidRPr="00D87F7F" w:rsidRDefault="009D32D4" w:rsidP="00D87F7F">
            <w:pPr>
              <w:widowControl/>
              <w:spacing w:line="400" w:lineRule="exact"/>
              <w:jc w:val="left"/>
              <w:rPr>
                <w:rFonts w:ascii="仿宋" w:eastAsia="仿宋" w:hAnsi="仿宋" w:cs="宋体"/>
                <w:kern w:val="0"/>
                <w:sz w:val="28"/>
                <w:szCs w:val="28"/>
              </w:rPr>
            </w:pPr>
          </w:p>
        </w:tc>
      </w:tr>
      <w:tr w:rsidR="009D32D4" w:rsidRPr="007246D1" w:rsidTr="00577E8B">
        <w:trPr>
          <w:trHeight w:val="3522"/>
          <w:jc w:val="center"/>
        </w:trPr>
        <w:tc>
          <w:tcPr>
            <w:tcW w:w="758" w:type="dxa"/>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t>5</w:t>
            </w:r>
          </w:p>
        </w:tc>
        <w:tc>
          <w:tcPr>
            <w:tcW w:w="1299"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标准化管理   （</w:t>
            </w:r>
            <w:r w:rsidRPr="00D87F7F">
              <w:rPr>
                <w:rFonts w:eastAsia="方正仿宋" w:hint="eastAsia"/>
                <w:kern w:val="21"/>
                <w:sz w:val="28"/>
                <w:szCs w:val="28"/>
              </w:rPr>
              <w:t>15</w:t>
            </w:r>
            <w:r w:rsidRPr="00D87F7F">
              <w:rPr>
                <w:rFonts w:ascii="仿宋" w:eastAsia="仿宋" w:hAnsi="仿宋" w:cs="宋体" w:hint="eastAsia"/>
                <w:kern w:val="0"/>
                <w:sz w:val="28"/>
                <w:szCs w:val="28"/>
              </w:rPr>
              <w:t>分）</w:t>
            </w:r>
          </w:p>
        </w:tc>
        <w:tc>
          <w:tcPr>
            <w:tcW w:w="1401"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标准化建设管理   （</w:t>
            </w:r>
            <w:r w:rsidRPr="00D87F7F">
              <w:rPr>
                <w:rFonts w:eastAsia="方正仿宋" w:hint="eastAsia"/>
                <w:kern w:val="21"/>
                <w:sz w:val="28"/>
                <w:szCs w:val="28"/>
              </w:rPr>
              <w:t>15</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t>15</w:t>
            </w:r>
            <w:r w:rsidRPr="00D87F7F">
              <w:rPr>
                <w:rFonts w:ascii="仿宋" w:eastAsia="仿宋" w:hAnsi="仿宋" w:hint="eastAsia"/>
                <w:kern w:val="21"/>
                <w:sz w:val="28"/>
                <w:szCs w:val="28"/>
              </w:rPr>
              <w:t>分</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未按照《福建省水运建设管理标准化指南》积极推进标准化建设管理。其中：</w:t>
            </w:r>
            <w:r w:rsidRPr="00D87F7F">
              <w:rPr>
                <w:rFonts w:ascii="仿宋" w:eastAsia="仿宋" w:hAnsi="仿宋" w:cs="宋体" w:hint="eastAsia"/>
                <w:kern w:val="0"/>
                <w:sz w:val="28"/>
                <w:szCs w:val="28"/>
              </w:rPr>
              <w:br/>
              <w:t>①未在招标文件中考虑标准化建设费用扣</w:t>
            </w:r>
            <w:r w:rsidRPr="00D87F7F">
              <w:rPr>
                <w:rFonts w:eastAsia="方正仿宋" w:hint="eastAsia"/>
                <w:kern w:val="21"/>
                <w:sz w:val="28"/>
                <w:szCs w:val="28"/>
              </w:rPr>
              <w:t>1</w:t>
            </w:r>
            <w:r w:rsidRPr="00D87F7F">
              <w:rPr>
                <w:rFonts w:ascii="仿宋" w:eastAsia="仿宋" w:hAnsi="仿宋" w:cs="宋体" w:hint="eastAsia"/>
                <w:kern w:val="0"/>
                <w:sz w:val="28"/>
                <w:szCs w:val="28"/>
              </w:rPr>
              <w:t>分，未列支标准化建设费用扣</w:t>
            </w:r>
            <w:r w:rsidRPr="00D87F7F">
              <w:rPr>
                <w:rFonts w:eastAsia="方正仿宋" w:hint="eastAsia"/>
                <w:kern w:val="21"/>
                <w:sz w:val="28"/>
                <w:szCs w:val="28"/>
              </w:rPr>
              <w:t>2</w:t>
            </w:r>
            <w:r w:rsidRPr="00D87F7F">
              <w:rPr>
                <w:rFonts w:ascii="仿宋" w:eastAsia="仿宋" w:hAnsi="仿宋" w:cs="宋体" w:hint="eastAsia"/>
                <w:kern w:val="0"/>
                <w:sz w:val="28"/>
                <w:szCs w:val="28"/>
              </w:rPr>
              <w:t>分；</w:t>
            </w:r>
            <w:r w:rsidRPr="00D87F7F">
              <w:rPr>
                <w:rFonts w:ascii="仿宋" w:eastAsia="仿宋" w:hAnsi="仿宋" w:cs="宋体" w:hint="eastAsia"/>
                <w:kern w:val="0"/>
                <w:sz w:val="28"/>
                <w:szCs w:val="28"/>
              </w:rPr>
              <w:br/>
              <w:t>②未按水运工程档案管理有关要求对管理制度等内业资料进行分门别类整理扣</w:t>
            </w:r>
            <w:r w:rsidRPr="00D87F7F">
              <w:rPr>
                <w:rFonts w:eastAsia="方正仿宋" w:hint="eastAsia"/>
                <w:kern w:val="21"/>
                <w:sz w:val="28"/>
                <w:szCs w:val="28"/>
              </w:rPr>
              <w:t>2</w:t>
            </w:r>
            <w:r w:rsidRPr="00D87F7F">
              <w:rPr>
                <w:rFonts w:ascii="仿宋" w:eastAsia="仿宋" w:hAnsi="仿宋" w:cs="宋体" w:hint="eastAsia"/>
                <w:kern w:val="0"/>
                <w:sz w:val="28"/>
                <w:szCs w:val="28"/>
              </w:rPr>
              <w:t>分，项目开工前期批文、项目投资、进度、质量、安全、环保、合同控制文件归档资料不齐全，扣</w:t>
            </w:r>
            <w:r w:rsidRPr="00D87F7F">
              <w:rPr>
                <w:rFonts w:eastAsia="方正仿宋" w:hint="eastAsia"/>
                <w:kern w:val="21"/>
                <w:sz w:val="28"/>
                <w:szCs w:val="28"/>
              </w:rPr>
              <w:t>0.5</w:t>
            </w:r>
            <w:r w:rsidRPr="00D87F7F">
              <w:rPr>
                <w:rFonts w:ascii="仿宋" w:eastAsia="仿宋" w:hAnsi="仿宋" w:cs="宋体" w:hint="eastAsia"/>
                <w:kern w:val="0"/>
                <w:sz w:val="28"/>
                <w:szCs w:val="28"/>
              </w:rPr>
              <w:t>分/项；</w:t>
            </w:r>
            <w:r w:rsidRPr="00D87F7F">
              <w:rPr>
                <w:rFonts w:ascii="仿宋" w:eastAsia="仿宋" w:hAnsi="仿宋" w:cs="宋体" w:hint="eastAsia"/>
                <w:kern w:val="0"/>
                <w:sz w:val="28"/>
                <w:szCs w:val="28"/>
              </w:rPr>
              <w:br/>
              <w:t>③未牵头组织各参建单位落实工地建设“三集中”、质量控制“三强化”、安全措施“三到位”的施工标准化基本模式，扣</w:t>
            </w:r>
            <w:r w:rsidRPr="00D87F7F">
              <w:rPr>
                <w:rFonts w:eastAsia="方正仿宋" w:hint="eastAsia"/>
                <w:kern w:val="21"/>
                <w:sz w:val="28"/>
                <w:szCs w:val="28"/>
              </w:rPr>
              <w:t>1</w:t>
            </w:r>
            <w:r w:rsidRPr="00D87F7F">
              <w:rPr>
                <w:rFonts w:ascii="仿宋" w:eastAsia="仿宋" w:hAnsi="仿宋" w:cs="宋体" w:hint="eastAsia"/>
                <w:kern w:val="0"/>
                <w:sz w:val="28"/>
                <w:szCs w:val="28"/>
              </w:rPr>
              <w:t>分/项。</w:t>
            </w:r>
            <w:r w:rsidRPr="00D87F7F">
              <w:rPr>
                <w:rFonts w:ascii="仿宋" w:eastAsia="仿宋" w:hAnsi="仿宋" w:cs="宋体" w:hint="eastAsia"/>
                <w:kern w:val="0"/>
                <w:sz w:val="28"/>
                <w:szCs w:val="28"/>
              </w:rPr>
              <w:br/>
              <w:t>项目开工前各类批复文件、招标文件、工程施工合同、工程监理合同、工程勘察设计合同等资料未归档备查，分别扣</w:t>
            </w:r>
            <w:r w:rsidRPr="00D87F7F">
              <w:rPr>
                <w:rFonts w:eastAsia="方正仿宋" w:hint="eastAsia"/>
                <w:kern w:val="21"/>
                <w:sz w:val="28"/>
                <w:szCs w:val="28"/>
              </w:rPr>
              <w:t>0.5</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p>
        </w:tc>
      </w:tr>
      <w:tr w:rsidR="009D32D4" w:rsidRPr="007246D1" w:rsidTr="00577E8B">
        <w:trPr>
          <w:trHeight w:val="679"/>
          <w:jc w:val="center"/>
        </w:trPr>
        <w:tc>
          <w:tcPr>
            <w:tcW w:w="758" w:type="dxa"/>
            <w:shd w:val="clear" w:color="auto" w:fill="auto"/>
            <w:vAlign w:val="center"/>
            <w:hideMark/>
          </w:tcPr>
          <w:p w:rsidR="009D32D4" w:rsidRPr="00D87F7F" w:rsidRDefault="009D32D4" w:rsidP="00D87F7F">
            <w:pPr>
              <w:widowControl/>
              <w:spacing w:line="400" w:lineRule="exact"/>
              <w:jc w:val="center"/>
              <w:rPr>
                <w:rFonts w:eastAsia="方正仿宋"/>
                <w:kern w:val="21"/>
                <w:sz w:val="28"/>
                <w:szCs w:val="28"/>
              </w:rPr>
            </w:pPr>
            <w:r w:rsidRPr="00D87F7F">
              <w:rPr>
                <w:rFonts w:eastAsia="方正仿宋" w:hint="eastAsia"/>
                <w:kern w:val="21"/>
                <w:sz w:val="28"/>
                <w:szCs w:val="28"/>
              </w:rPr>
              <w:t>6</w:t>
            </w:r>
          </w:p>
        </w:tc>
        <w:tc>
          <w:tcPr>
            <w:tcW w:w="3600" w:type="dxa"/>
            <w:gridSpan w:val="3"/>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加分项</w:t>
            </w:r>
          </w:p>
        </w:tc>
        <w:tc>
          <w:tcPr>
            <w:tcW w:w="5134" w:type="dxa"/>
            <w:shd w:val="clear" w:color="auto" w:fill="auto"/>
            <w:vAlign w:val="center"/>
            <w:hideMark/>
          </w:tcPr>
          <w:p w:rsidR="009D32D4" w:rsidRPr="00D87F7F" w:rsidRDefault="009D32D4" w:rsidP="00736046">
            <w:pPr>
              <w:widowControl/>
              <w:spacing w:line="400" w:lineRule="exact"/>
              <w:rPr>
                <w:rFonts w:ascii="仿宋" w:eastAsia="仿宋" w:hAnsi="仿宋" w:cs="宋体"/>
                <w:kern w:val="0"/>
                <w:sz w:val="28"/>
                <w:szCs w:val="28"/>
              </w:rPr>
            </w:pPr>
            <w:r w:rsidRPr="00D87F7F">
              <w:rPr>
                <w:rFonts w:ascii="仿宋" w:eastAsia="仿宋" w:hAnsi="仿宋" w:cs="宋体" w:hint="eastAsia"/>
                <w:kern w:val="0"/>
                <w:sz w:val="28"/>
                <w:szCs w:val="28"/>
              </w:rPr>
              <w:t>加分：积极推进品质工程、施工标准化示范创建并组织实施，组织开展观摩或经验交流，省级示范项目加</w:t>
            </w:r>
            <w:r w:rsidRPr="00D87F7F">
              <w:rPr>
                <w:rFonts w:eastAsia="方正仿宋" w:hint="eastAsia"/>
                <w:kern w:val="21"/>
                <w:sz w:val="28"/>
                <w:szCs w:val="28"/>
              </w:rPr>
              <w:t>1</w:t>
            </w:r>
            <w:r w:rsidRPr="00D87F7F">
              <w:rPr>
                <w:rFonts w:ascii="仿宋" w:eastAsia="仿宋" w:hAnsi="仿宋" w:cs="宋体" w:hint="eastAsia"/>
                <w:kern w:val="0"/>
                <w:sz w:val="28"/>
                <w:szCs w:val="28"/>
              </w:rPr>
              <w:t>分、市级示范项目加</w:t>
            </w:r>
            <w:r w:rsidRPr="00D87F7F">
              <w:rPr>
                <w:rFonts w:eastAsia="方正仿宋" w:hint="eastAsia"/>
                <w:kern w:val="21"/>
                <w:sz w:val="28"/>
                <w:szCs w:val="28"/>
              </w:rPr>
              <w:t>0.5</w:t>
            </w:r>
            <w:r w:rsidRPr="00D87F7F">
              <w:rPr>
                <w:rFonts w:ascii="仿宋" w:eastAsia="仿宋" w:hAnsi="仿宋" w:cs="宋体" w:hint="eastAsia"/>
                <w:kern w:val="0"/>
                <w:sz w:val="28"/>
                <w:szCs w:val="28"/>
              </w:rPr>
              <w:t>分。</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 xml:space="preserve">　</w:t>
            </w:r>
          </w:p>
        </w:tc>
      </w:tr>
      <w:tr w:rsidR="009D32D4" w:rsidRPr="007246D1" w:rsidTr="009D32D4">
        <w:trPr>
          <w:trHeight w:val="881"/>
          <w:jc w:val="center"/>
        </w:trPr>
        <w:tc>
          <w:tcPr>
            <w:tcW w:w="758" w:type="dxa"/>
            <w:shd w:val="clear" w:color="auto" w:fill="auto"/>
            <w:vAlign w:val="center"/>
            <w:hideMark/>
          </w:tcPr>
          <w:p w:rsidR="009D32D4" w:rsidRPr="00D87F7F" w:rsidRDefault="009D32D4" w:rsidP="009D32D4">
            <w:pPr>
              <w:widowControl/>
              <w:spacing w:line="400" w:lineRule="exact"/>
              <w:ind w:leftChars="-10" w:left="-21" w:rightChars="-10" w:right="-21"/>
              <w:jc w:val="center"/>
              <w:rPr>
                <w:rFonts w:ascii="仿宋" w:eastAsia="仿宋" w:hAnsi="仿宋" w:cs="宋体"/>
                <w:kern w:val="0"/>
                <w:sz w:val="28"/>
                <w:szCs w:val="28"/>
              </w:rPr>
            </w:pPr>
            <w:r w:rsidRPr="00D87F7F">
              <w:rPr>
                <w:rFonts w:ascii="仿宋" w:eastAsia="仿宋" w:hAnsi="仿宋" w:cs="宋体" w:hint="eastAsia"/>
                <w:kern w:val="0"/>
                <w:sz w:val="28"/>
                <w:szCs w:val="28"/>
              </w:rPr>
              <w:t>合计</w:t>
            </w:r>
          </w:p>
        </w:tc>
        <w:tc>
          <w:tcPr>
            <w:tcW w:w="1299"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 xml:space="preserve">　</w:t>
            </w:r>
          </w:p>
        </w:tc>
        <w:tc>
          <w:tcPr>
            <w:tcW w:w="1401"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 xml:space="preserve">　</w:t>
            </w:r>
          </w:p>
        </w:tc>
        <w:tc>
          <w:tcPr>
            <w:tcW w:w="900" w:type="dxa"/>
            <w:shd w:val="clear" w:color="auto" w:fill="auto"/>
            <w:vAlign w:val="center"/>
            <w:hideMark/>
          </w:tcPr>
          <w:p w:rsidR="009D32D4" w:rsidRPr="00D87F7F" w:rsidRDefault="009D32D4" w:rsidP="007246D1">
            <w:pPr>
              <w:widowControl/>
              <w:spacing w:line="400" w:lineRule="exact"/>
              <w:ind w:leftChars="-20" w:left="-42" w:rightChars="-20" w:right="-42"/>
              <w:jc w:val="center"/>
              <w:rPr>
                <w:rFonts w:ascii="仿宋" w:eastAsia="仿宋" w:hAnsi="仿宋" w:cs="宋体"/>
                <w:spacing w:val="-4"/>
                <w:kern w:val="0"/>
                <w:sz w:val="28"/>
                <w:szCs w:val="28"/>
              </w:rPr>
            </w:pPr>
            <w:r w:rsidRPr="00D87F7F">
              <w:rPr>
                <w:rFonts w:eastAsia="方正仿宋" w:hint="eastAsia"/>
                <w:kern w:val="21"/>
                <w:sz w:val="28"/>
                <w:szCs w:val="28"/>
              </w:rPr>
              <w:t>100</w:t>
            </w:r>
            <w:r w:rsidRPr="00D87F7F">
              <w:rPr>
                <w:rFonts w:ascii="仿宋" w:eastAsia="仿宋" w:hAnsi="仿宋" w:cs="宋体" w:hint="eastAsia"/>
                <w:spacing w:val="-4"/>
                <w:kern w:val="0"/>
                <w:sz w:val="28"/>
                <w:szCs w:val="28"/>
              </w:rPr>
              <w:t>分</w:t>
            </w:r>
          </w:p>
        </w:tc>
        <w:tc>
          <w:tcPr>
            <w:tcW w:w="5134"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r w:rsidRPr="00D87F7F">
              <w:rPr>
                <w:rFonts w:ascii="仿宋" w:eastAsia="仿宋" w:hAnsi="仿宋" w:cs="宋体" w:hint="eastAsia"/>
                <w:kern w:val="0"/>
                <w:sz w:val="28"/>
                <w:szCs w:val="28"/>
              </w:rPr>
              <w:t xml:space="preserve">　</w:t>
            </w:r>
          </w:p>
        </w:tc>
        <w:tc>
          <w:tcPr>
            <w:tcW w:w="900" w:type="dxa"/>
            <w:shd w:val="clear" w:color="auto" w:fill="auto"/>
            <w:vAlign w:val="center"/>
            <w:hideMark/>
          </w:tcPr>
          <w:p w:rsidR="009D32D4" w:rsidRPr="00D87F7F" w:rsidRDefault="009D32D4" w:rsidP="00D87F7F">
            <w:pPr>
              <w:widowControl/>
              <w:spacing w:line="400" w:lineRule="exact"/>
              <w:jc w:val="center"/>
              <w:rPr>
                <w:rFonts w:ascii="仿宋" w:eastAsia="仿宋" w:hAnsi="仿宋" w:cs="宋体"/>
                <w:kern w:val="0"/>
                <w:sz w:val="28"/>
                <w:szCs w:val="28"/>
              </w:rPr>
            </w:pPr>
          </w:p>
        </w:tc>
      </w:tr>
    </w:tbl>
    <w:p w:rsidR="00305500" w:rsidRPr="00577E8B" w:rsidRDefault="00305500" w:rsidP="00577E8B">
      <w:pPr>
        <w:spacing w:line="20" w:lineRule="exact"/>
        <w:rPr>
          <w:sz w:val="10"/>
          <w:szCs w:val="10"/>
        </w:rPr>
      </w:pPr>
    </w:p>
    <w:sectPr w:rsidR="00305500" w:rsidRPr="00577E8B" w:rsidSect="00C237AB">
      <w:headerReference w:type="default" r:id="rId7"/>
      <w:footerReference w:type="default" r:id="rId8"/>
      <w:footerReference w:type="first" r:id="rId9"/>
      <w:pgSz w:w="11906" w:h="16838"/>
      <w:pgMar w:top="1191" w:right="964" w:bottom="1191" w:left="96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8CC" w:rsidRDefault="004638CC" w:rsidP="00343773">
      <w:r>
        <w:separator/>
      </w:r>
    </w:p>
  </w:endnote>
  <w:endnote w:type="continuationSeparator" w:id="0">
    <w:p w:rsidR="004638CC" w:rsidRDefault="004638CC" w:rsidP="00343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
    <w:altName w:val="宋体"/>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2D4" w:rsidRDefault="00053F90">
    <w:pPr>
      <w:pStyle w:val="a5"/>
      <w:jc w:val="center"/>
    </w:pPr>
    <w:r>
      <w:fldChar w:fldCharType="begin"/>
    </w:r>
    <w:r>
      <w:instrText xml:space="preserve"> PAGE   \* MERGEFORMAT </w:instrText>
    </w:r>
    <w:r>
      <w:fldChar w:fldCharType="separate"/>
    </w:r>
    <w:r w:rsidR="000A0F75" w:rsidRPr="000A0F75">
      <w:rPr>
        <w:noProof/>
        <w:lang w:val="zh-CN"/>
      </w:rPr>
      <w:t>2</w:t>
    </w:r>
    <w:r>
      <w:rPr>
        <w:noProof/>
        <w:lang w:val="zh-CN"/>
      </w:rPr>
      <w:fldChar w:fldCharType="end"/>
    </w:r>
  </w:p>
  <w:p w:rsidR="009D32D4" w:rsidRDefault="009D32D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7AB" w:rsidRDefault="00C237AB">
    <w:pPr>
      <w:pStyle w:val="a5"/>
      <w:jc w:val="center"/>
    </w:pPr>
    <w:r>
      <w:fldChar w:fldCharType="begin"/>
    </w:r>
    <w:r>
      <w:instrText>PAGE   \* MERGEFORMAT</w:instrText>
    </w:r>
    <w:r>
      <w:fldChar w:fldCharType="separate"/>
    </w:r>
    <w:r w:rsidRPr="00C237AB">
      <w:rPr>
        <w:noProof/>
        <w:lang w:val="zh-CN"/>
      </w:rPr>
      <w:t>1</w:t>
    </w:r>
    <w:r>
      <w:fldChar w:fldCharType="end"/>
    </w:r>
  </w:p>
  <w:p w:rsidR="00C237AB" w:rsidRDefault="00C237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8CC" w:rsidRDefault="004638CC" w:rsidP="00343773">
      <w:r>
        <w:separator/>
      </w:r>
    </w:p>
  </w:footnote>
  <w:footnote w:type="continuationSeparator" w:id="0">
    <w:p w:rsidR="004638CC" w:rsidRDefault="004638CC" w:rsidP="00343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00" w:rsidRDefault="00305500" w:rsidP="00D0488E">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F74"/>
    <w:rsid w:val="000018A2"/>
    <w:rsid w:val="0000732E"/>
    <w:rsid w:val="00012367"/>
    <w:rsid w:val="000200E8"/>
    <w:rsid w:val="000223F8"/>
    <w:rsid w:val="00024844"/>
    <w:rsid w:val="000406C4"/>
    <w:rsid w:val="00040E2F"/>
    <w:rsid w:val="00053F90"/>
    <w:rsid w:val="00060B0D"/>
    <w:rsid w:val="000652D2"/>
    <w:rsid w:val="00067764"/>
    <w:rsid w:val="00081F74"/>
    <w:rsid w:val="00094245"/>
    <w:rsid w:val="000A0F75"/>
    <w:rsid w:val="000C5538"/>
    <w:rsid w:val="000D0547"/>
    <w:rsid w:val="000D4D4B"/>
    <w:rsid w:val="000E05C5"/>
    <w:rsid w:val="000F24FA"/>
    <w:rsid w:val="000F4925"/>
    <w:rsid w:val="00107C4A"/>
    <w:rsid w:val="00110273"/>
    <w:rsid w:val="0012630B"/>
    <w:rsid w:val="001322ED"/>
    <w:rsid w:val="00137290"/>
    <w:rsid w:val="00144001"/>
    <w:rsid w:val="00144101"/>
    <w:rsid w:val="0015132B"/>
    <w:rsid w:val="001677A8"/>
    <w:rsid w:val="00171417"/>
    <w:rsid w:val="00192E8D"/>
    <w:rsid w:val="001A424A"/>
    <w:rsid w:val="001B33C1"/>
    <w:rsid w:val="001B366F"/>
    <w:rsid w:val="001B4554"/>
    <w:rsid w:val="001B52E6"/>
    <w:rsid w:val="001B7F7D"/>
    <w:rsid w:val="001C040F"/>
    <w:rsid w:val="001C1316"/>
    <w:rsid w:val="001D03F8"/>
    <w:rsid w:val="001E0DE2"/>
    <w:rsid w:val="001E1298"/>
    <w:rsid w:val="001E5A15"/>
    <w:rsid w:val="001E6CA4"/>
    <w:rsid w:val="001E6E36"/>
    <w:rsid w:val="001E737E"/>
    <w:rsid w:val="00203E2A"/>
    <w:rsid w:val="00206CA1"/>
    <w:rsid w:val="00215803"/>
    <w:rsid w:val="00241541"/>
    <w:rsid w:val="002450FC"/>
    <w:rsid w:val="00246AB5"/>
    <w:rsid w:val="00251B53"/>
    <w:rsid w:val="002523CE"/>
    <w:rsid w:val="00255816"/>
    <w:rsid w:val="00255A19"/>
    <w:rsid w:val="00263575"/>
    <w:rsid w:val="00264EB1"/>
    <w:rsid w:val="00272EFC"/>
    <w:rsid w:val="00284140"/>
    <w:rsid w:val="00285320"/>
    <w:rsid w:val="00285DCB"/>
    <w:rsid w:val="00286F38"/>
    <w:rsid w:val="002872DB"/>
    <w:rsid w:val="002B0B73"/>
    <w:rsid w:val="002D0503"/>
    <w:rsid w:val="002D43ED"/>
    <w:rsid w:val="002E6F33"/>
    <w:rsid w:val="002F14DA"/>
    <w:rsid w:val="00303722"/>
    <w:rsid w:val="00305500"/>
    <w:rsid w:val="00310D6A"/>
    <w:rsid w:val="003118CB"/>
    <w:rsid w:val="0031303D"/>
    <w:rsid w:val="00314E71"/>
    <w:rsid w:val="00315157"/>
    <w:rsid w:val="003355CC"/>
    <w:rsid w:val="00343773"/>
    <w:rsid w:val="00344F93"/>
    <w:rsid w:val="00351B08"/>
    <w:rsid w:val="00362C5A"/>
    <w:rsid w:val="00365E95"/>
    <w:rsid w:val="0037314F"/>
    <w:rsid w:val="00373578"/>
    <w:rsid w:val="00373AC6"/>
    <w:rsid w:val="00380FC2"/>
    <w:rsid w:val="003908BE"/>
    <w:rsid w:val="0039415E"/>
    <w:rsid w:val="003C0F39"/>
    <w:rsid w:val="003D4FCD"/>
    <w:rsid w:val="003D545A"/>
    <w:rsid w:val="003D5E87"/>
    <w:rsid w:val="003E0049"/>
    <w:rsid w:val="003E041A"/>
    <w:rsid w:val="003E22DF"/>
    <w:rsid w:val="003E2C12"/>
    <w:rsid w:val="003F3422"/>
    <w:rsid w:val="003F50BA"/>
    <w:rsid w:val="003F6076"/>
    <w:rsid w:val="0040488E"/>
    <w:rsid w:val="004120FB"/>
    <w:rsid w:val="00413497"/>
    <w:rsid w:val="00417A52"/>
    <w:rsid w:val="00423D2E"/>
    <w:rsid w:val="00437B75"/>
    <w:rsid w:val="004436D6"/>
    <w:rsid w:val="00444FB8"/>
    <w:rsid w:val="004542F2"/>
    <w:rsid w:val="004638CC"/>
    <w:rsid w:val="00474E2E"/>
    <w:rsid w:val="00476B13"/>
    <w:rsid w:val="00482ED6"/>
    <w:rsid w:val="004851FA"/>
    <w:rsid w:val="00485791"/>
    <w:rsid w:val="00493425"/>
    <w:rsid w:val="00495BAA"/>
    <w:rsid w:val="00496AD4"/>
    <w:rsid w:val="004A2657"/>
    <w:rsid w:val="004A329E"/>
    <w:rsid w:val="004B6853"/>
    <w:rsid w:val="004C0D2D"/>
    <w:rsid w:val="004C2434"/>
    <w:rsid w:val="004D0111"/>
    <w:rsid w:val="004D24EC"/>
    <w:rsid w:val="004E1E55"/>
    <w:rsid w:val="0050181F"/>
    <w:rsid w:val="0050316F"/>
    <w:rsid w:val="00506F3D"/>
    <w:rsid w:val="0051114C"/>
    <w:rsid w:val="00511397"/>
    <w:rsid w:val="00511FCC"/>
    <w:rsid w:val="005120A6"/>
    <w:rsid w:val="00512E3E"/>
    <w:rsid w:val="005135E8"/>
    <w:rsid w:val="0051611D"/>
    <w:rsid w:val="00516CC1"/>
    <w:rsid w:val="00520243"/>
    <w:rsid w:val="00531CC8"/>
    <w:rsid w:val="00532D12"/>
    <w:rsid w:val="005349DE"/>
    <w:rsid w:val="00537666"/>
    <w:rsid w:val="005400EF"/>
    <w:rsid w:val="00544E7D"/>
    <w:rsid w:val="00545D71"/>
    <w:rsid w:val="00551E34"/>
    <w:rsid w:val="005617FD"/>
    <w:rsid w:val="00564141"/>
    <w:rsid w:val="00566294"/>
    <w:rsid w:val="00577BA8"/>
    <w:rsid w:val="00577E8B"/>
    <w:rsid w:val="00583069"/>
    <w:rsid w:val="00584A0D"/>
    <w:rsid w:val="00587A3D"/>
    <w:rsid w:val="005918AC"/>
    <w:rsid w:val="005933B8"/>
    <w:rsid w:val="0059423E"/>
    <w:rsid w:val="00596D7E"/>
    <w:rsid w:val="005A33D4"/>
    <w:rsid w:val="005A7C35"/>
    <w:rsid w:val="005B115A"/>
    <w:rsid w:val="005B2C71"/>
    <w:rsid w:val="005C7906"/>
    <w:rsid w:val="005D0775"/>
    <w:rsid w:val="005D4EC1"/>
    <w:rsid w:val="005D5288"/>
    <w:rsid w:val="005E7EDC"/>
    <w:rsid w:val="005F4FEB"/>
    <w:rsid w:val="005F5C8F"/>
    <w:rsid w:val="005F5DDF"/>
    <w:rsid w:val="005F76D0"/>
    <w:rsid w:val="005F77CD"/>
    <w:rsid w:val="006031E9"/>
    <w:rsid w:val="0061008F"/>
    <w:rsid w:val="00610E0B"/>
    <w:rsid w:val="00614851"/>
    <w:rsid w:val="00615A52"/>
    <w:rsid w:val="00617B2D"/>
    <w:rsid w:val="00627545"/>
    <w:rsid w:val="00630383"/>
    <w:rsid w:val="00633421"/>
    <w:rsid w:val="00636424"/>
    <w:rsid w:val="006421C5"/>
    <w:rsid w:val="00651A18"/>
    <w:rsid w:val="006544A3"/>
    <w:rsid w:val="00654DD9"/>
    <w:rsid w:val="00655369"/>
    <w:rsid w:val="00660E52"/>
    <w:rsid w:val="00662A99"/>
    <w:rsid w:val="00664A34"/>
    <w:rsid w:val="00664DD4"/>
    <w:rsid w:val="006815A2"/>
    <w:rsid w:val="0068250D"/>
    <w:rsid w:val="006854D7"/>
    <w:rsid w:val="00696B65"/>
    <w:rsid w:val="006A75B0"/>
    <w:rsid w:val="006B6B38"/>
    <w:rsid w:val="006B6CA3"/>
    <w:rsid w:val="006D7B3A"/>
    <w:rsid w:val="006E556F"/>
    <w:rsid w:val="006F31F0"/>
    <w:rsid w:val="0071129C"/>
    <w:rsid w:val="0071470C"/>
    <w:rsid w:val="0072321C"/>
    <w:rsid w:val="007246D1"/>
    <w:rsid w:val="00731B8F"/>
    <w:rsid w:val="00736046"/>
    <w:rsid w:val="00744464"/>
    <w:rsid w:val="00752EAD"/>
    <w:rsid w:val="00763F2B"/>
    <w:rsid w:val="007657CC"/>
    <w:rsid w:val="00774DF7"/>
    <w:rsid w:val="00775B7E"/>
    <w:rsid w:val="00780FE9"/>
    <w:rsid w:val="00783A1A"/>
    <w:rsid w:val="007B772D"/>
    <w:rsid w:val="007C1CB7"/>
    <w:rsid w:val="007C5571"/>
    <w:rsid w:val="007D1CE4"/>
    <w:rsid w:val="007D4C8F"/>
    <w:rsid w:val="007D7847"/>
    <w:rsid w:val="007E2433"/>
    <w:rsid w:val="007E4155"/>
    <w:rsid w:val="007E4F8D"/>
    <w:rsid w:val="007E5C71"/>
    <w:rsid w:val="007F28DC"/>
    <w:rsid w:val="007F3E05"/>
    <w:rsid w:val="00811838"/>
    <w:rsid w:val="008177F7"/>
    <w:rsid w:val="00823B96"/>
    <w:rsid w:val="00824412"/>
    <w:rsid w:val="00824E12"/>
    <w:rsid w:val="00827BAD"/>
    <w:rsid w:val="008337CA"/>
    <w:rsid w:val="00843D90"/>
    <w:rsid w:val="00845DA2"/>
    <w:rsid w:val="008523BA"/>
    <w:rsid w:val="00852A96"/>
    <w:rsid w:val="00854C19"/>
    <w:rsid w:val="00874558"/>
    <w:rsid w:val="0087466D"/>
    <w:rsid w:val="00895ECC"/>
    <w:rsid w:val="008B0406"/>
    <w:rsid w:val="008B2182"/>
    <w:rsid w:val="008B46DB"/>
    <w:rsid w:val="008B583D"/>
    <w:rsid w:val="008B7A39"/>
    <w:rsid w:val="008C329A"/>
    <w:rsid w:val="008C7FEF"/>
    <w:rsid w:val="008D2FCE"/>
    <w:rsid w:val="008E1F1B"/>
    <w:rsid w:val="008F085D"/>
    <w:rsid w:val="008F143C"/>
    <w:rsid w:val="008F314F"/>
    <w:rsid w:val="009027E3"/>
    <w:rsid w:val="009212CD"/>
    <w:rsid w:val="00921434"/>
    <w:rsid w:val="009324BE"/>
    <w:rsid w:val="00933067"/>
    <w:rsid w:val="00943CF6"/>
    <w:rsid w:val="00946EFD"/>
    <w:rsid w:val="00947E33"/>
    <w:rsid w:val="009542AA"/>
    <w:rsid w:val="00962D7D"/>
    <w:rsid w:val="00963FB3"/>
    <w:rsid w:val="00964F85"/>
    <w:rsid w:val="00973AE4"/>
    <w:rsid w:val="00974A76"/>
    <w:rsid w:val="00980171"/>
    <w:rsid w:val="0098200F"/>
    <w:rsid w:val="00983D5A"/>
    <w:rsid w:val="00984CD7"/>
    <w:rsid w:val="0099248C"/>
    <w:rsid w:val="00995E86"/>
    <w:rsid w:val="00997103"/>
    <w:rsid w:val="009A692C"/>
    <w:rsid w:val="009A75FE"/>
    <w:rsid w:val="009B16F7"/>
    <w:rsid w:val="009B2B01"/>
    <w:rsid w:val="009C6EE5"/>
    <w:rsid w:val="009D32D4"/>
    <w:rsid w:val="009D439D"/>
    <w:rsid w:val="009D523A"/>
    <w:rsid w:val="009E0C46"/>
    <w:rsid w:val="009E5264"/>
    <w:rsid w:val="009F0248"/>
    <w:rsid w:val="00A17AD5"/>
    <w:rsid w:val="00A20328"/>
    <w:rsid w:val="00A223F8"/>
    <w:rsid w:val="00A25FA3"/>
    <w:rsid w:val="00A27B02"/>
    <w:rsid w:val="00A35D7C"/>
    <w:rsid w:val="00A42327"/>
    <w:rsid w:val="00A4451A"/>
    <w:rsid w:val="00A45253"/>
    <w:rsid w:val="00A512D3"/>
    <w:rsid w:val="00A525F2"/>
    <w:rsid w:val="00A52C7C"/>
    <w:rsid w:val="00A52EBB"/>
    <w:rsid w:val="00A54EE5"/>
    <w:rsid w:val="00A61CC7"/>
    <w:rsid w:val="00A7154E"/>
    <w:rsid w:val="00A83EE7"/>
    <w:rsid w:val="00A87A86"/>
    <w:rsid w:val="00A95BE6"/>
    <w:rsid w:val="00AA0F08"/>
    <w:rsid w:val="00AA21E7"/>
    <w:rsid w:val="00AA29B1"/>
    <w:rsid w:val="00AB13C6"/>
    <w:rsid w:val="00AC6687"/>
    <w:rsid w:val="00AC711E"/>
    <w:rsid w:val="00AD6043"/>
    <w:rsid w:val="00AE5D85"/>
    <w:rsid w:val="00AF4A8A"/>
    <w:rsid w:val="00B12DE5"/>
    <w:rsid w:val="00B133C6"/>
    <w:rsid w:val="00B1598E"/>
    <w:rsid w:val="00B17487"/>
    <w:rsid w:val="00B35235"/>
    <w:rsid w:val="00B4020C"/>
    <w:rsid w:val="00B41D7C"/>
    <w:rsid w:val="00B44563"/>
    <w:rsid w:val="00B5375B"/>
    <w:rsid w:val="00B53D49"/>
    <w:rsid w:val="00B5497F"/>
    <w:rsid w:val="00B636B4"/>
    <w:rsid w:val="00B652AF"/>
    <w:rsid w:val="00B73585"/>
    <w:rsid w:val="00BA2C8A"/>
    <w:rsid w:val="00BA5682"/>
    <w:rsid w:val="00BA76DD"/>
    <w:rsid w:val="00BC38B0"/>
    <w:rsid w:val="00BD09DA"/>
    <w:rsid w:val="00BE247E"/>
    <w:rsid w:val="00BE6EC0"/>
    <w:rsid w:val="00BE7D69"/>
    <w:rsid w:val="00BE7F75"/>
    <w:rsid w:val="00BF66A4"/>
    <w:rsid w:val="00C027EA"/>
    <w:rsid w:val="00C0373E"/>
    <w:rsid w:val="00C10821"/>
    <w:rsid w:val="00C11CC8"/>
    <w:rsid w:val="00C14916"/>
    <w:rsid w:val="00C1697C"/>
    <w:rsid w:val="00C176CF"/>
    <w:rsid w:val="00C20146"/>
    <w:rsid w:val="00C237AB"/>
    <w:rsid w:val="00C27707"/>
    <w:rsid w:val="00C36D2D"/>
    <w:rsid w:val="00C4103C"/>
    <w:rsid w:val="00C4181E"/>
    <w:rsid w:val="00C44690"/>
    <w:rsid w:val="00C46638"/>
    <w:rsid w:val="00C47433"/>
    <w:rsid w:val="00C5106F"/>
    <w:rsid w:val="00C5674C"/>
    <w:rsid w:val="00C60A22"/>
    <w:rsid w:val="00C720CE"/>
    <w:rsid w:val="00C7226C"/>
    <w:rsid w:val="00C74A2A"/>
    <w:rsid w:val="00C83B1D"/>
    <w:rsid w:val="00C84667"/>
    <w:rsid w:val="00C85926"/>
    <w:rsid w:val="00C85CEF"/>
    <w:rsid w:val="00C947B3"/>
    <w:rsid w:val="00C96963"/>
    <w:rsid w:val="00CA10D7"/>
    <w:rsid w:val="00CA17C8"/>
    <w:rsid w:val="00CB2126"/>
    <w:rsid w:val="00CC3938"/>
    <w:rsid w:val="00CC3A4B"/>
    <w:rsid w:val="00CC3C3C"/>
    <w:rsid w:val="00CC54E7"/>
    <w:rsid w:val="00CC5715"/>
    <w:rsid w:val="00CE38F2"/>
    <w:rsid w:val="00CE63F7"/>
    <w:rsid w:val="00D010C1"/>
    <w:rsid w:val="00D03528"/>
    <w:rsid w:val="00D04235"/>
    <w:rsid w:val="00D0488E"/>
    <w:rsid w:val="00D0534D"/>
    <w:rsid w:val="00D14474"/>
    <w:rsid w:val="00D16840"/>
    <w:rsid w:val="00D16CC0"/>
    <w:rsid w:val="00D22F6A"/>
    <w:rsid w:val="00D24C5F"/>
    <w:rsid w:val="00D2677C"/>
    <w:rsid w:val="00D278B2"/>
    <w:rsid w:val="00D53098"/>
    <w:rsid w:val="00D70C1C"/>
    <w:rsid w:val="00D73CAA"/>
    <w:rsid w:val="00D80D6D"/>
    <w:rsid w:val="00D87F7F"/>
    <w:rsid w:val="00D91C07"/>
    <w:rsid w:val="00D94F3A"/>
    <w:rsid w:val="00DA3478"/>
    <w:rsid w:val="00DB1D8E"/>
    <w:rsid w:val="00DB38B3"/>
    <w:rsid w:val="00DC1987"/>
    <w:rsid w:val="00DC67FA"/>
    <w:rsid w:val="00DD081D"/>
    <w:rsid w:val="00DD0916"/>
    <w:rsid w:val="00DD1C44"/>
    <w:rsid w:val="00DD265B"/>
    <w:rsid w:val="00DD476A"/>
    <w:rsid w:val="00DD6E1A"/>
    <w:rsid w:val="00DE76CF"/>
    <w:rsid w:val="00DF0B14"/>
    <w:rsid w:val="00DF29CA"/>
    <w:rsid w:val="00DF316D"/>
    <w:rsid w:val="00DF702E"/>
    <w:rsid w:val="00DF724B"/>
    <w:rsid w:val="00E01A9D"/>
    <w:rsid w:val="00E127FF"/>
    <w:rsid w:val="00E276CD"/>
    <w:rsid w:val="00E313BF"/>
    <w:rsid w:val="00E8706B"/>
    <w:rsid w:val="00E90DFE"/>
    <w:rsid w:val="00E94E7E"/>
    <w:rsid w:val="00EA26E2"/>
    <w:rsid w:val="00EA67EE"/>
    <w:rsid w:val="00EA7100"/>
    <w:rsid w:val="00EB64A8"/>
    <w:rsid w:val="00EC0683"/>
    <w:rsid w:val="00EC09F5"/>
    <w:rsid w:val="00EC5CC7"/>
    <w:rsid w:val="00EC759E"/>
    <w:rsid w:val="00EC75A3"/>
    <w:rsid w:val="00ED0775"/>
    <w:rsid w:val="00ED1435"/>
    <w:rsid w:val="00ED3481"/>
    <w:rsid w:val="00ED59A3"/>
    <w:rsid w:val="00EE0F2A"/>
    <w:rsid w:val="00EE48FE"/>
    <w:rsid w:val="00EE54B2"/>
    <w:rsid w:val="00EE75F2"/>
    <w:rsid w:val="00EF55CD"/>
    <w:rsid w:val="00EF5A2C"/>
    <w:rsid w:val="00EF5E2B"/>
    <w:rsid w:val="00F01FA1"/>
    <w:rsid w:val="00F040A1"/>
    <w:rsid w:val="00F06E55"/>
    <w:rsid w:val="00F1253D"/>
    <w:rsid w:val="00F13735"/>
    <w:rsid w:val="00F23F49"/>
    <w:rsid w:val="00F35A3F"/>
    <w:rsid w:val="00F37226"/>
    <w:rsid w:val="00F42045"/>
    <w:rsid w:val="00F42170"/>
    <w:rsid w:val="00F44F25"/>
    <w:rsid w:val="00F507A5"/>
    <w:rsid w:val="00F5235E"/>
    <w:rsid w:val="00F53D5D"/>
    <w:rsid w:val="00F53D87"/>
    <w:rsid w:val="00F5481A"/>
    <w:rsid w:val="00F61F6C"/>
    <w:rsid w:val="00F87690"/>
    <w:rsid w:val="00F971DA"/>
    <w:rsid w:val="00FA2C6D"/>
    <w:rsid w:val="00FD4613"/>
    <w:rsid w:val="00FD4B53"/>
    <w:rsid w:val="00FE0B01"/>
    <w:rsid w:val="00FE5292"/>
    <w:rsid w:val="00FE67D7"/>
    <w:rsid w:val="00FE770A"/>
    <w:rsid w:val="00FF6729"/>
    <w:rsid w:val="06D56D53"/>
    <w:rsid w:val="3E7C76DA"/>
    <w:rsid w:val="485546CE"/>
    <w:rsid w:val="50030B67"/>
    <w:rsid w:val="6C856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semiHidden="1" w:unhideWhenUsed="1"/>
    <w:lsdException w:name="HTML Variable" w:locked="1" w:uiPriority="0"/>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80D6D"/>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rsid w:val="00D80D6D"/>
    <w:pPr>
      <w:jc w:val="left"/>
    </w:pPr>
    <w:rPr>
      <w:kern w:val="0"/>
      <w:sz w:val="24"/>
      <w:szCs w:val="24"/>
    </w:rPr>
  </w:style>
  <w:style w:type="character" w:customStyle="1" w:styleId="Char">
    <w:name w:val="批注文字 Char"/>
    <w:link w:val="a3"/>
    <w:uiPriority w:val="99"/>
    <w:semiHidden/>
    <w:locked/>
    <w:rsid w:val="00D80D6D"/>
    <w:rPr>
      <w:rFonts w:ascii="Times New Roman" w:eastAsia="宋体" w:hAnsi="Times New Roman" w:cs="Times New Roman"/>
      <w:sz w:val="24"/>
      <w:szCs w:val="24"/>
    </w:rPr>
  </w:style>
  <w:style w:type="paragraph" w:styleId="a4">
    <w:name w:val="Balloon Text"/>
    <w:basedOn w:val="a"/>
    <w:link w:val="Char0"/>
    <w:uiPriority w:val="99"/>
    <w:semiHidden/>
    <w:rsid w:val="00D80D6D"/>
    <w:rPr>
      <w:kern w:val="0"/>
      <w:sz w:val="18"/>
      <w:szCs w:val="18"/>
    </w:rPr>
  </w:style>
  <w:style w:type="character" w:customStyle="1" w:styleId="Char0">
    <w:name w:val="批注框文本 Char"/>
    <w:link w:val="a4"/>
    <w:uiPriority w:val="99"/>
    <w:semiHidden/>
    <w:locked/>
    <w:rsid w:val="00D80D6D"/>
    <w:rPr>
      <w:rFonts w:ascii="Times New Roman" w:eastAsia="宋体" w:hAnsi="Times New Roman" w:cs="Times New Roman"/>
      <w:sz w:val="18"/>
      <w:szCs w:val="18"/>
    </w:rPr>
  </w:style>
  <w:style w:type="paragraph" w:styleId="a5">
    <w:name w:val="footer"/>
    <w:basedOn w:val="a"/>
    <w:link w:val="Char1"/>
    <w:uiPriority w:val="99"/>
    <w:rsid w:val="00D80D6D"/>
    <w:pPr>
      <w:tabs>
        <w:tab w:val="center" w:pos="4153"/>
        <w:tab w:val="right" w:pos="8306"/>
      </w:tabs>
      <w:snapToGrid w:val="0"/>
      <w:jc w:val="left"/>
    </w:pPr>
    <w:rPr>
      <w:kern w:val="0"/>
      <w:sz w:val="18"/>
      <w:szCs w:val="18"/>
    </w:rPr>
  </w:style>
  <w:style w:type="character" w:customStyle="1" w:styleId="Char1">
    <w:name w:val="页脚 Char"/>
    <w:link w:val="a5"/>
    <w:uiPriority w:val="99"/>
    <w:locked/>
    <w:rsid w:val="00D80D6D"/>
    <w:rPr>
      <w:rFonts w:ascii="Times New Roman" w:eastAsia="宋体" w:hAnsi="Times New Roman" w:cs="Times New Roman"/>
      <w:sz w:val="18"/>
      <w:szCs w:val="18"/>
    </w:rPr>
  </w:style>
  <w:style w:type="paragraph" w:styleId="a6">
    <w:name w:val="header"/>
    <w:basedOn w:val="a"/>
    <w:link w:val="Char2"/>
    <w:uiPriority w:val="99"/>
    <w:semiHidden/>
    <w:rsid w:val="00D80D6D"/>
    <w:pPr>
      <w:pBdr>
        <w:bottom w:val="single" w:sz="6" w:space="1" w:color="auto"/>
      </w:pBdr>
      <w:tabs>
        <w:tab w:val="center" w:pos="4153"/>
        <w:tab w:val="right" w:pos="8306"/>
      </w:tabs>
      <w:snapToGrid w:val="0"/>
      <w:jc w:val="center"/>
    </w:pPr>
    <w:rPr>
      <w:kern w:val="0"/>
      <w:sz w:val="18"/>
      <w:szCs w:val="18"/>
    </w:rPr>
  </w:style>
  <w:style w:type="character" w:customStyle="1" w:styleId="Char2">
    <w:name w:val="页眉 Char"/>
    <w:link w:val="a6"/>
    <w:uiPriority w:val="99"/>
    <w:semiHidden/>
    <w:locked/>
    <w:rsid w:val="00D80D6D"/>
    <w:rPr>
      <w:rFonts w:ascii="Times New Roman" w:eastAsia="宋体" w:hAnsi="Times New Roman" w:cs="Times New Roman"/>
      <w:sz w:val="18"/>
      <w:szCs w:val="18"/>
    </w:rPr>
  </w:style>
  <w:style w:type="character" w:styleId="a7">
    <w:name w:val="FollowedHyperlink"/>
    <w:uiPriority w:val="99"/>
    <w:rsid w:val="00D80D6D"/>
    <w:rPr>
      <w:color w:val="000000"/>
      <w:u w:val="none"/>
    </w:rPr>
  </w:style>
  <w:style w:type="character" w:styleId="a8">
    <w:name w:val="Emphasis"/>
    <w:basedOn w:val="a0"/>
    <w:uiPriority w:val="99"/>
    <w:qFormat/>
    <w:locked/>
    <w:rsid w:val="00D80D6D"/>
  </w:style>
  <w:style w:type="character" w:styleId="HTML">
    <w:name w:val="HTML Definition"/>
    <w:basedOn w:val="a0"/>
    <w:uiPriority w:val="99"/>
    <w:rsid w:val="00D80D6D"/>
  </w:style>
  <w:style w:type="character" w:styleId="HTML0">
    <w:name w:val="HTML Variable"/>
    <w:basedOn w:val="a0"/>
    <w:uiPriority w:val="99"/>
    <w:rsid w:val="00D80D6D"/>
  </w:style>
  <w:style w:type="character" w:styleId="a9">
    <w:name w:val="Hyperlink"/>
    <w:uiPriority w:val="99"/>
    <w:rsid w:val="00D80D6D"/>
    <w:rPr>
      <w:color w:val="000000"/>
      <w:u w:val="none"/>
    </w:rPr>
  </w:style>
  <w:style w:type="character" w:styleId="HTML1">
    <w:name w:val="HTML Code"/>
    <w:uiPriority w:val="99"/>
    <w:rsid w:val="00D80D6D"/>
    <w:rPr>
      <w:rFonts w:ascii="Courier New" w:eastAsia="Times New Roman" w:hAnsi="Courier New" w:cs="Courier New"/>
      <w:sz w:val="20"/>
      <w:szCs w:val="20"/>
    </w:rPr>
  </w:style>
  <w:style w:type="character" w:styleId="aa">
    <w:name w:val="annotation reference"/>
    <w:uiPriority w:val="99"/>
    <w:semiHidden/>
    <w:rsid w:val="00D80D6D"/>
    <w:rPr>
      <w:sz w:val="21"/>
      <w:szCs w:val="21"/>
    </w:rPr>
  </w:style>
  <w:style w:type="character" w:styleId="HTML2">
    <w:name w:val="HTML Cite"/>
    <w:basedOn w:val="a0"/>
    <w:uiPriority w:val="99"/>
    <w:rsid w:val="00D80D6D"/>
  </w:style>
  <w:style w:type="character" w:styleId="HTML3">
    <w:name w:val="HTML Keyboard"/>
    <w:uiPriority w:val="99"/>
    <w:rsid w:val="00D80D6D"/>
    <w:rPr>
      <w:rFonts w:ascii="Courier New" w:eastAsia="Times New Roman" w:hAnsi="Courier New" w:cs="Courier New"/>
      <w:sz w:val="20"/>
      <w:szCs w:val="20"/>
    </w:rPr>
  </w:style>
  <w:style w:type="character" w:styleId="HTML4">
    <w:name w:val="HTML Sample"/>
    <w:uiPriority w:val="99"/>
    <w:rsid w:val="00D80D6D"/>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835465">
      <w:bodyDiv w:val="1"/>
      <w:marLeft w:val="0"/>
      <w:marRight w:val="0"/>
      <w:marTop w:val="0"/>
      <w:marBottom w:val="0"/>
      <w:divBdr>
        <w:top w:val="none" w:sz="0" w:space="0" w:color="auto"/>
        <w:left w:val="none" w:sz="0" w:space="0" w:color="auto"/>
        <w:bottom w:val="none" w:sz="0" w:space="0" w:color="auto"/>
        <w:right w:val="none" w:sz="0" w:space="0" w:color="auto"/>
      </w:divBdr>
    </w:div>
    <w:div w:id="1592735875">
      <w:marLeft w:val="0"/>
      <w:marRight w:val="0"/>
      <w:marTop w:val="0"/>
      <w:marBottom w:val="0"/>
      <w:divBdr>
        <w:top w:val="none" w:sz="0" w:space="0" w:color="auto"/>
        <w:left w:val="none" w:sz="0" w:space="0" w:color="auto"/>
        <w:bottom w:val="none" w:sz="0" w:space="0" w:color="auto"/>
        <w:right w:val="none" w:sz="0" w:space="0" w:color="auto"/>
      </w:divBdr>
    </w:div>
    <w:div w:id="1592735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402</Words>
  <Characters>2292</Characters>
  <Application>Microsoft Office Word</Application>
  <DocSecurity>0</DocSecurity>
  <Lines>19</Lines>
  <Paragraphs>5</Paragraphs>
  <ScaleCrop>false</ScaleCrop>
  <Company>Sky123.Org</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江苏省汽车客运站信用考核评分标准</dc:title>
  <dc:creator>彭民军</dc:creator>
  <cp:lastModifiedBy>User</cp:lastModifiedBy>
  <cp:revision>16</cp:revision>
  <cp:lastPrinted>2022-12-08T01:19:00Z</cp:lastPrinted>
  <dcterms:created xsi:type="dcterms:W3CDTF">2016-11-24T06:00:00Z</dcterms:created>
  <dcterms:modified xsi:type="dcterms:W3CDTF">2022-12-08T02:51:00Z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