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left"/>
        <w:rPr>
          <w:rFonts w:ascii="方正小标宋简体" w:hAnsi="华文中宋" w:eastAsia="方正小标宋简体" w:cs="Times New Roman"/>
          <w:bCs/>
          <w:color w:val="000000"/>
          <w:sz w:val="32"/>
          <w:szCs w:val="32"/>
        </w:rPr>
      </w:pPr>
      <w:bookmarkStart w:id="0" w:name="_Toc449452557"/>
      <w:bookmarkStart w:id="1" w:name="_Toc448243686"/>
      <w:r>
        <w:rPr>
          <w:rFonts w:hint="eastAsia" w:ascii="黑体" w:hAnsi="黑体" w:eastAsia="黑体" w:cs="黑体"/>
          <w:bCs/>
          <w:color w:val="000000"/>
          <w:sz w:val="32"/>
          <w:szCs w:val="32"/>
        </w:rPr>
        <w:t>附件1：港航生产经营人信用评分标准</w:t>
      </w:r>
    </w:p>
    <w:p>
      <w:pPr>
        <w:widowControl/>
        <w:spacing w:before="312" w:beforeLines="100" w:after="312" w:afterLines="100" w:line="520" w:lineRule="exact"/>
        <w:jc w:val="center"/>
        <w:outlineLvl w:val="0"/>
        <w:rPr>
          <w:rFonts w:asciiTheme="majorEastAsia" w:hAnsiTheme="majorEastAsia" w:eastAsiaTheme="majorEastAsia" w:cstheme="majorEastAsia"/>
          <w:color w:val="000000"/>
          <w:sz w:val="32"/>
          <w:szCs w:val="32"/>
        </w:rPr>
      </w:pPr>
      <w:r>
        <w:rPr>
          <w:rFonts w:hint="eastAsia" w:asciiTheme="majorEastAsia" w:hAnsiTheme="majorEastAsia" w:eastAsiaTheme="majorEastAsia" w:cstheme="majorEastAsia"/>
          <w:color w:val="000000"/>
          <w:sz w:val="32"/>
          <w:szCs w:val="32"/>
        </w:rPr>
        <w:t>类型四：厦门港水路运输</w:t>
      </w:r>
      <w:r>
        <w:rPr>
          <w:rFonts w:hint="eastAsia" w:asciiTheme="majorEastAsia" w:hAnsiTheme="majorEastAsia" w:eastAsiaTheme="majorEastAsia" w:cstheme="majorEastAsia"/>
          <w:color w:val="000000"/>
          <w:sz w:val="32"/>
          <w:szCs w:val="32"/>
          <w:lang w:eastAsia="zh-CN"/>
        </w:rPr>
        <w:t>及辅助业务</w:t>
      </w:r>
      <w:bookmarkStart w:id="2" w:name="_GoBack"/>
      <w:bookmarkEnd w:id="2"/>
      <w:r>
        <w:rPr>
          <w:rFonts w:hint="eastAsia" w:asciiTheme="majorEastAsia" w:hAnsiTheme="majorEastAsia" w:eastAsiaTheme="majorEastAsia" w:cstheme="majorEastAsia"/>
          <w:color w:val="000000"/>
          <w:sz w:val="32"/>
          <w:szCs w:val="32"/>
        </w:rPr>
        <w:t>经营人信用评分标准</w:t>
      </w:r>
      <w:bookmarkEnd w:id="0"/>
      <w:bookmarkEnd w:id="1"/>
    </w:p>
    <w:tbl>
      <w:tblPr>
        <w:tblStyle w:val="5"/>
        <w:tblW w:w="8954" w:type="dxa"/>
        <w:jc w:val="center"/>
        <w:tblLayout w:type="fixed"/>
        <w:tblCellMar>
          <w:top w:w="0" w:type="dxa"/>
          <w:left w:w="108" w:type="dxa"/>
          <w:bottom w:w="0" w:type="dxa"/>
          <w:right w:w="108" w:type="dxa"/>
        </w:tblCellMar>
      </w:tblPr>
      <w:tblGrid>
        <w:gridCol w:w="1367"/>
        <w:gridCol w:w="6613"/>
        <w:gridCol w:w="974"/>
      </w:tblGrid>
      <w:tr>
        <w:tblPrEx>
          <w:tblCellMar>
            <w:top w:w="0" w:type="dxa"/>
            <w:left w:w="108" w:type="dxa"/>
            <w:bottom w:w="0" w:type="dxa"/>
            <w:right w:w="108" w:type="dxa"/>
          </w:tblCellMar>
        </w:tblPrEx>
        <w:trPr>
          <w:trHeight w:val="510" w:hRule="atLeast"/>
          <w:tblHeader/>
          <w:jc w:val="center"/>
        </w:trPr>
        <w:tc>
          <w:tcPr>
            <w:tcW w:w="1367"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textAlignment w:val="center"/>
              <w:rPr>
                <w:rFonts w:ascii="仿宋" w:hAnsi="仿宋" w:eastAsia="仿宋" w:cs="仿宋"/>
                <w:b/>
                <w:bCs/>
                <w:color w:val="000000"/>
                <w:sz w:val="28"/>
                <w:szCs w:val="28"/>
              </w:rPr>
            </w:pPr>
            <w:r>
              <w:rPr>
                <w:rFonts w:hint="eastAsia" w:ascii="仿宋" w:hAnsi="仿宋" w:eastAsia="仿宋" w:cs="仿宋"/>
                <w:b/>
                <w:bCs/>
                <w:color w:val="000000"/>
                <w:sz w:val="28"/>
                <w:szCs w:val="28"/>
              </w:rPr>
              <w:t>评价指标</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textAlignment w:val="center"/>
              <w:rPr>
                <w:rFonts w:ascii="仿宋" w:hAnsi="仿宋" w:eastAsia="仿宋" w:cs="仿宋"/>
                <w:b/>
                <w:bCs/>
                <w:color w:val="000000"/>
                <w:sz w:val="28"/>
                <w:szCs w:val="28"/>
              </w:rPr>
            </w:pPr>
            <w:r>
              <w:rPr>
                <w:rFonts w:hint="eastAsia" w:ascii="仿宋" w:hAnsi="仿宋" w:eastAsia="仿宋" w:cs="仿宋"/>
                <w:b/>
                <w:bCs/>
                <w:color w:val="000000"/>
                <w:sz w:val="28"/>
                <w:szCs w:val="28"/>
              </w:rPr>
              <w:t>评分标准</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textAlignment w:val="center"/>
              <w:rPr>
                <w:rFonts w:ascii="仿宋" w:hAnsi="仿宋" w:eastAsia="仿宋" w:cs="仿宋"/>
                <w:b/>
                <w:bCs/>
                <w:color w:val="000000"/>
                <w:sz w:val="28"/>
                <w:szCs w:val="28"/>
              </w:rPr>
            </w:pPr>
            <w:r>
              <w:rPr>
                <w:rFonts w:hint="eastAsia" w:ascii="仿宋" w:hAnsi="仿宋" w:eastAsia="仿宋" w:cs="仿宋"/>
                <w:b/>
                <w:bCs/>
                <w:color w:val="000000"/>
                <w:sz w:val="28"/>
                <w:szCs w:val="28"/>
              </w:rPr>
              <w:t>分值</w:t>
            </w:r>
          </w:p>
        </w:tc>
      </w:tr>
      <w:tr>
        <w:tblPrEx>
          <w:tblCellMar>
            <w:top w:w="0" w:type="dxa"/>
            <w:left w:w="108" w:type="dxa"/>
            <w:bottom w:w="0" w:type="dxa"/>
            <w:right w:w="108" w:type="dxa"/>
          </w:tblCellMar>
        </w:tblPrEx>
        <w:trPr>
          <w:trHeight w:val="510" w:hRule="atLeast"/>
          <w:jc w:val="center"/>
        </w:trPr>
        <w:tc>
          <w:tcPr>
            <w:tcW w:w="1367" w:type="dxa"/>
            <w:vMerge w:val="restart"/>
            <w:tcBorders>
              <w:top w:val="single" w:color="auto" w:sz="4" w:space="0"/>
              <w:left w:val="single" w:color="auto" w:sz="4" w:space="0"/>
              <w:right w:val="single" w:color="auto" w:sz="4" w:space="0"/>
            </w:tcBorders>
            <w:vAlign w:val="center"/>
          </w:tcPr>
          <w:p>
            <w:pPr>
              <w:widowControl/>
              <w:spacing w:line="390" w:lineRule="exact"/>
              <w:jc w:val="center"/>
              <w:rPr>
                <w:rFonts w:ascii="仿宋" w:hAnsi="仿宋" w:eastAsia="仿宋" w:cs="仿宋"/>
                <w:color w:val="000000"/>
                <w:kern w:val="0"/>
                <w:sz w:val="28"/>
                <w:szCs w:val="28"/>
              </w:rPr>
            </w:pPr>
            <w:r>
              <w:rPr>
                <w:rFonts w:hint="eastAsia" w:ascii="仿宋" w:hAnsi="仿宋" w:eastAsia="仿宋" w:cs="仿宋"/>
                <w:b/>
                <w:bCs/>
                <w:color w:val="000000"/>
                <w:kern w:val="0"/>
                <w:sz w:val="28"/>
                <w:szCs w:val="28"/>
              </w:rPr>
              <w:t>安全生产</w:t>
            </w:r>
          </w:p>
        </w:tc>
        <w:tc>
          <w:tcPr>
            <w:tcW w:w="6613" w:type="dxa"/>
            <w:tcBorders>
              <w:top w:val="single" w:color="auto" w:sz="4" w:space="0"/>
              <w:left w:val="single" w:color="auto" w:sz="4" w:space="0"/>
              <w:bottom w:val="single" w:color="auto" w:sz="4" w:space="0"/>
              <w:right w:val="single" w:color="auto" w:sz="4" w:space="0"/>
            </w:tcBorders>
            <w:vAlign w:val="center"/>
          </w:tcPr>
          <w:p>
            <w:pPr>
              <w:widowControl/>
              <w:spacing w:line="390" w:lineRule="exact"/>
              <w:rPr>
                <w:rFonts w:ascii="仿宋" w:hAnsi="仿宋" w:eastAsia="仿宋" w:cs="仿宋"/>
                <w:color w:val="000000"/>
                <w:kern w:val="0"/>
                <w:sz w:val="28"/>
                <w:szCs w:val="28"/>
              </w:rPr>
            </w:pPr>
            <w:r>
              <w:rPr>
                <w:rFonts w:hint="eastAsia" w:ascii="Times New Roman" w:hAnsi="Times New Roman" w:eastAsia="方正仿宋" w:cs="Times New Roman"/>
                <w:kern w:val="0"/>
                <w:sz w:val="28"/>
                <w:szCs w:val="28"/>
              </w:rPr>
              <w:t>1.</w:t>
            </w:r>
            <w:r>
              <w:rPr>
                <w:rFonts w:hint="eastAsia" w:ascii="仿宋" w:hAnsi="仿宋" w:eastAsia="仿宋" w:cs="仿宋"/>
                <w:color w:val="000000" w:themeColor="text1"/>
                <w:kern w:val="0"/>
                <w:sz w:val="28"/>
                <w:szCs w:val="28"/>
              </w:rPr>
              <w:t>发生较大以上水上交通事故，负主要或全部责任的</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45</w:t>
            </w:r>
          </w:p>
        </w:tc>
      </w:tr>
      <w:tr>
        <w:tblPrEx>
          <w:tblCellMar>
            <w:top w:w="0" w:type="dxa"/>
            <w:left w:w="108" w:type="dxa"/>
            <w:bottom w:w="0" w:type="dxa"/>
            <w:right w:w="108" w:type="dxa"/>
          </w:tblCellMar>
        </w:tblPrEx>
        <w:trPr>
          <w:trHeight w:val="510" w:hRule="atLeast"/>
          <w:jc w:val="center"/>
        </w:trPr>
        <w:tc>
          <w:tcPr>
            <w:tcW w:w="1367" w:type="dxa"/>
            <w:vMerge w:val="continue"/>
            <w:tcBorders>
              <w:left w:val="single" w:color="auto" w:sz="4" w:space="0"/>
              <w:right w:val="single" w:color="auto" w:sz="4" w:space="0"/>
            </w:tcBorders>
            <w:vAlign w:val="center"/>
          </w:tcPr>
          <w:p>
            <w:pPr>
              <w:widowControl/>
              <w:spacing w:line="390" w:lineRule="exact"/>
              <w:jc w:val="center"/>
              <w:rPr>
                <w:rFonts w:ascii="仿宋" w:hAnsi="仿宋" w:eastAsia="仿宋" w:cs="仿宋"/>
                <w:color w:val="000000"/>
                <w:kern w:val="0"/>
                <w:sz w:val="28"/>
                <w:szCs w:val="28"/>
              </w:rPr>
            </w:pPr>
          </w:p>
        </w:tc>
        <w:tc>
          <w:tcPr>
            <w:tcW w:w="6613" w:type="dxa"/>
            <w:tcBorders>
              <w:top w:val="single" w:color="auto" w:sz="4" w:space="0"/>
              <w:left w:val="single" w:color="auto" w:sz="4" w:space="0"/>
              <w:bottom w:val="single" w:color="auto" w:sz="4" w:space="0"/>
              <w:right w:val="single" w:color="auto" w:sz="4" w:space="0"/>
            </w:tcBorders>
            <w:vAlign w:val="center"/>
          </w:tcPr>
          <w:p>
            <w:pPr>
              <w:widowControl/>
              <w:spacing w:line="390" w:lineRule="exact"/>
              <w:rPr>
                <w:rFonts w:ascii="仿宋" w:hAnsi="仿宋" w:eastAsia="仿宋" w:cs="仿宋"/>
                <w:color w:val="000000"/>
                <w:kern w:val="0"/>
                <w:sz w:val="28"/>
                <w:szCs w:val="28"/>
              </w:rPr>
            </w:pPr>
            <w:r>
              <w:rPr>
                <w:rFonts w:hint="eastAsia" w:ascii="Times New Roman" w:hAnsi="Times New Roman" w:eastAsia="方正仿宋" w:cs="Times New Roman"/>
                <w:kern w:val="0"/>
                <w:sz w:val="28"/>
                <w:szCs w:val="28"/>
              </w:rPr>
              <w:t>2.</w:t>
            </w:r>
            <w:r>
              <w:rPr>
                <w:rFonts w:hint="eastAsia" w:ascii="仿宋" w:hAnsi="仿宋" w:eastAsia="仿宋" w:cs="仿宋"/>
                <w:color w:val="000000"/>
                <w:kern w:val="0"/>
                <w:sz w:val="28"/>
                <w:szCs w:val="28"/>
              </w:rPr>
              <w:t>发生一般</w:t>
            </w:r>
            <w:r>
              <w:rPr>
                <w:rFonts w:hint="eastAsia" w:ascii="仿宋" w:hAnsi="仿宋" w:eastAsia="仿宋" w:cs="仿宋"/>
                <w:color w:val="000000" w:themeColor="text1"/>
                <w:kern w:val="0"/>
                <w:sz w:val="28"/>
                <w:szCs w:val="28"/>
              </w:rPr>
              <w:t>水上交通</w:t>
            </w:r>
            <w:r>
              <w:rPr>
                <w:rFonts w:hint="eastAsia" w:ascii="仿宋" w:hAnsi="仿宋" w:eastAsia="仿宋" w:cs="仿宋"/>
                <w:color w:val="000000"/>
                <w:kern w:val="0"/>
                <w:sz w:val="28"/>
                <w:szCs w:val="28"/>
              </w:rPr>
              <w:t>事故</w:t>
            </w:r>
            <w:r>
              <w:rPr>
                <w:rFonts w:hint="eastAsia" w:ascii="仿宋" w:hAnsi="仿宋" w:eastAsia="仿宋" w:cs="仿宋"/>
                <w:color w:val="000000" w:themeColor="text1"/>
                <w:kern w:val="0"/>
                <w:sz w:val="28"/>
                <w:szCs w:val="28"/>
              </w:rPr>
              <w:t>，负主要或全部责任的</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10</w:t>
            </w:r>
          </w:p>
        </w:tc>
      </w:tr>
      <w:tr>
        <w:tblPrEx>
          <w:tblCellMar>
            <w:top w:w="0" w:type="dxa"/>
            <w:left w:w="108" w:type="dxa"/>
            <w:bottom w:w="0" w:type="dxa"/>
            <w:right w:w="108" w:type="dxa"/>
          </w:tblCellMar>
        </w:tblPrEx>
        <w:trPr>
          <w:trHeight w:val="510" w:hRule="atLeast"/>
          <w:jc w:val="center"/>
        </w:trPr>
        <w:tc>
          <w:tcPr>
            <w:tcW w:w="1367" w:type="dxa"/>
            <w:vMerge w:val="continue"/>
            <w:tcBorders>
              <w:left w:val="single" w:color="auto" w:sz="4" w:space="0"/>
              <w:right w:val="single" w:color="auto" w:sz="4" w:space="0"/>
            </w:tcBorders>
            <w:vAlign w:val="center"/>
          </w:tcPr>
          <w:p>
            <w:pPr>
              <w:widowControl/>
              <w:spacing w:line="390" w:lineRule="exact"/>
              <w:jc w:val="center"/>
              <w:rPr>
                <w:rFonts w:ascii="仿宋" w:hAnsi="仿宋" w:eastAsia="仿宋" w:cs="仿宋"/>
                <w:color w:val="000000"/>
                <w:kern w:val="0"/>
                <w:sz w:val="28"/>
                <w:szCs w:val="28"/>
              </w:rPr>
            </w:pPr>
          </w:p>
        </w:tc>
        <w:tc>
          <w:tcPr>
            <w:tcW w:w="6613" w:type="dxa"/>
            <w:tcBorders>
              <w:top w:val="single" w:color="auto" w:sz="4" w:space="0"/>
              <w:left w:val="single" w:color="auto" w:sz="4" w:space="0"/>
              <w:bottom w:val="single" w:color="auto" w:sz="4" w:space="0"/>
              <w:right w:val="single" w:color="auto" w:sz="4" w:space="0"/>
            </w:tcBorders>
            <w:vAlign w:val="center"/>
          </w:tcPr>
          <w:p>
            <w:pPr>
              <w:widowControl/>
              <w:spacing w:line="390" w:lineRule="exact"/>
              <w:rPr>
                <w:rFonts w:ascii="仿宋" w:hAnsi="仿宋" w:eastAsia="仿宋" w:cs="仿宋"/>
                <w:color w:val="000000"/>
                <w:kern w:val="0"/>
                <w:sz w:val="28"/>
                <w:szCs w:val="28"/>
              </w:rPr>
            </w:pPr>
            <w:r>
              <w:rPr>
                <w:rFonts w:hint="eastAsia" w:ascii="Times New Roman" w:hAnsi="Times New Roman" w:eastAsia="方正仿宋" w:cs="Times New Roman"/>
                <w:kern w:val="0"/>
                <w:sz w:val="28"/>
                <w:szCs w:val="28"/>
              </w:rPr>
              <w:t>3.</w:t>
            </w:r>
            <w:r>
              <w:rPr>
                <w:rFonts w:hint="eastAsia" w:ascii="仿宋" w:hAnsi="仿宋" w:eastAsia="仿宋" w:cs="仿宋"/>
                <w:color w:val="000000" w:themeColor="text1"/>
                <w:kern w:val="0"/>
                <w:sz w:val="28"/>
                <w:szCs w:val="28"/>
              </w:rPr>
              <w:t>未按规定建立落实安全管理体系的</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10</w:t>
            </w:r>
          </w:p>
        </w:tc>
      </w:tr>
      <w:tr>
        <w:tblPrEx>
          <w:tblCellMar>
            <w:top w:w="0" w:type="dxa"/>
            <w:left w:w="108" w:type="dxa"/>
            <w:bottom w:w="0" w:type="dxa"/>
            <w:right w:w="108" w:type="dxa"/>
          </w:tblCellMar>
        </w:tblPrEx>
        <w:trPr>
          <w:trHeight w:val="510" w:hRule="atLeast"/>
          <w:jc w:val="center"/>
        </w:trPr>
        <w:tc>
          <w:tcPr>
            <w:tcW w:w="1367" w:type="dxa"/>
            <w:vMerge w:val="continue"/>
            <w:tcBorders>
              <w:left w:val="single" w:color="auto" w:sz="4" w:space="0"/>
              <w:right w:val="single" w:color="auto" w:sz="4" w:space="0"/>
            </w:tcBorders>
            <w:vAlign w:val="center"/>
          </w:tcPr>
          <w:p>
            <w:pPr>
              <w:widowControl/>
              <w:spacing w:line="390" w:lineRule="exact"/>
              <w:jc w:val="center"/>
              <w:rPr>
                <w:rFonts w:ascii="仿宋" w:hAnsi="仿宋" w:eastAsia="仿宋" w:cs="仿宋"/>
                <w:color w:val="000000"/>
                <w:kern w:val="0"/>
                <w:sz w:val="28"/>
                <w:szCs w:val="28"/>
              </w:rPr>
            </w:pPr>
          </w:p>
        </w:tc>
        <w:tc>
          <w:tcPr>
            <w:tcW w:w="6613" w:type="dxa"/>
            <w:tcBorders>
              <w:top w:val="single" w:color="auto" w:sz="4" w:space="0"/>
              <w:left w:val="single" w:color="auto" w:sz="4" w:space="0"/>
              <w:bottom w:val="single" w:color="auto" w:sz="4" w:space="0"/>
              <w:right w:val="single" w:color="auto" w:sz="4" w:space="0"/>
            </w:tcBorders>
            <w:vAlign w:val="center"/>
          </w:tcPr>
          <w:p>
            <w:pPr>
              <w:spacing w:line="390" w:lineRule="exact"/>
              <w:rPr>
                <w:rFonts w:ascii="仿宋" w:hAnsi="仿宋" w:eastAsia="仿宋" w:cs="仿宋"/>
                <w:sz w:val="28"/>
                <w:szCs w:val="28"/>
              </w:rPr>
            </w:pPr>
            <w:r>
              <w:rPr>
                <w:rFonts w:hint="eastAsia" w:ascii="Times New Roman" w:hAnsi="Times New Roman" w:eastAsia="方正仿宋" w:cs="Times New Roman"/>
                <w:kern w:val="0"/>
                <w:sz w:val="28"/>
                <w:szCs w:val="28"/>
              </w:rPr>
              <w:t>4.</w:t>
            </w:r>
            <w:r>
              <w:rPr>
                <w:rFonts w:hint="eastAsia" w:ascii="仿宋" w:hAnsi="仿宋" w:eastAsia="仿宋" w:cs="仿宋"/>
                <w:color w:val="000000"/>
                <w:kern w:val="0"/>
                <w:sz w:val="28"/>
                <w:szCs w:val="28"/>
              </w:rPr>
              <w:t>未按规定配备海务、机务专职管理人员</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10</w:t>
            </w:r>
          </w:p>
        </w:tc>
      </w:tr>
      <w:tr>
        <w:tblPrEx>
          <w:tblCellMar>
            <w:top w:w="0" w:type="dxa"/>
            <w:left w:w="108" w:type="dxa"/>
            <w:bottom w:w="0" w:type="dxa"/>
            <w:right w:w="108" w:type="dxa"/>
          </w:tblCellMar>
        </w:tblPrEx>
        <w:trPr>
          <w:trHeight w:val="510" w:hRule="atLeast"/>
          <w:jc w:val="center"/>
        </w:trPr>
        <w:tc>
          <w:tcPr>
            <w:tcW w:w="1367" w:type="dxa"/>
            <w:vMerge w:val="continue"/>
            <w:tcBorders>
              <w:left w:val="single" w:color="auto" w:sz="4" w:space="0"/>
              <w:right w:val="single" w:color="auto" w:sz="4" w:space="0"/>
            </w:tcBorders>
            <w:vAlign w:val="center"/>
          </w:tcPr>
          <w:p>
            <w:pPr>
              <w:widowControl/>
              <w:spacing w:line="390" w:lineRule="exact"/>
              <w:jc w:val="center"/>
              <w:rPr>
                <w:rFonts w:ascii="仿宋" w:hAnsi="仿宋" w:eastAsia="仿宋" w:cs="仿宋"/>
                <w:color w:val="000000"/>
                <w:kern w:val="0"/>
                <w:sz w:val="28"/>
                <w:szCs w:val="28"/>
              </w:rPr>
            </w:pPr>
          </w:p>
        </w:tc>
        <w:tc>
          <w:tcPr>
            <w:tcW w:w="6613" w:type="dxa"/>
            <w:tcBorders>
              <w:top w:val="single" w:color="auto" w:sz="4" w:space="0"/>
              <w:left w:val="single" w:color="auto" w:sz="4" w:space="0"/>
              <w:bottom w:val="single" w:color="auto" w:sz="4" w:space="0"/>
              <w:right w:val="single" w:color="auto" w:sz="4" w:space="0"/>
            </w:tcBorders>
            <w:vAlign w:val="center"/>
          </w:tcPr>
          <w:p>
            <w:pPr>
              <w:widowControl/>
              <w:spacing w:line="380" w:lineRule="exact"/>
              <w:rPr>
                <w:rFonts w:ascii="仿宋" w:hAnsi="仿宋" w:eastAsia="仿宋" w:cs="仿宋"/>
                <w:color w:val="000000"/>
                <w:kern w:val="0"/>
                <w:sz w:val="28"/>
                <w:szCs w:val="28"/>
              </w:rPr>
            </w:pPr>
            <w:r>
              <w:rPr>
                <w:rFonts w:hint="eastAsia" w:ascii="Times New Roman" w:hAnsi="Times New Roman" w:eastAsia="方正仿宋" w:cs="Times New Roman"/>
                <w:kern w:val="0"/>
                <w:sz w:val="28"/>
                <w:szCs w:val="28"/>
              </w:rPr>
              <w:t>5.</w:t>
            </w:r>
            <w:r>
              <w:rPr>
                <w:rFonts w:hint="eastAsia" w:ascii="仿宋" w:hAnsi="仿宋" w:eastAsia="仿宋" w:cs="仿宋"/>
                <w:color w:val="000000"/>
                <w:kern w:val="0"/>
                <w:sz w:val="28"/>
                <w:szCs w:val="28"/>
              </w:rPr>
              <w:t>海务机务专职管理人员未履行相应职责、存在兼职情况的</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10</w:t>
            </w:r>
          </w:p>
        </w:tc>
      </w:tr>
      <w:tr>
        <w:tblPrEx>
          <w:tblCellMar>
            <w:top w:w="0" w:type="dxa"/>
            <w:left w:w="108" w:type="dxa"/>
            <w:bottom w:w="0" w:type="dxa"/>
            <w:right w:w="108" w:type="dxa"/>
          </w:tblCellMar>
        </w:tblPrEx>
        <w:trPr>
          <w:trHeight w:val="510" w:hRule="atLeast"/>
          <w:jc w:val="center"/>
        </w:trPr>
        <w:tc>
          <w:tcPr>
            <w:tcW w:w="1367" w:type="dxa"/>
            <w:vMerge w:val="continue"/>
            <w:tcBorders>
              <w:left w:val="single" w:color="auto" w:sz="4" w:space="0"/>
              <w:right w:val="single" w:color="auto" w:sz="4" w:space="0"/>
            </w:tcBorders>
            <w:vAlign w:val="center"/>
          </w:tcPr>
          <w:p>
            <w:pPr>
              <w:widowControl/>
              <w:spacing w:line="390" w:lineRule="exact"/>
              <w:jc w:val="center"/>
              <w:rPr>
                <w:rFonts w:ascii="仿宋" w:hAnsi="仿宋" w:eastAsia="仿宋" w:cs="仿宋"/>
                <w:color w:val="000000"/>
                <w:kern w:val="0"/>
                <w:sz w:val="28"/>
                <w:szCs w:val="28"/>
              </w:rPr>
            </w:pPr>
          </w:p>
        </w:tc>
        <w:tc>
          <w:tcPr>
            <w:tcW w:w="6613" w:type="dxa"/>
            <w:tcBorders>
              <w:top w:val="single" w:color="auto" w:sz="4" w:space="0"/>
              <w:left w:val="single" w:color="auto" w:sz="4" w:space="0"/>
              <w:bottom w:val="single" w:color="auto" w:sz="4" w:space="0"/>
              <w:right w:val="single" w:color="auto" w:sz="4" w:space="0"/>
            </w:tcBorders>
            <w:vAlign w:val="center"/>
          </w:tcPr>
          <w:p>
            <w:pPr>
              <w:widowControl/>
              <w:spacing w:line="380" w:lineRule="exact"/>
              <w:rPr>
                <w:rFonts w:ascii="仿宋" w:hAnsi="仿宋" w:eastAsia="仿宋" w:cs="仿宋"/>
                <w:color w:val="000000"/>
                <w:kern w:val="0"/>
                <w:sz w:val="28"/>
                <w:szCs w:val="28"/>
              </w:rPr>
            </w:pPr>
            <w:r>
              <w:rPr>
                <w:rFonts w:hint="eastAsia" w:ascii="Times New Roman" w:hAnsi="Times New Roman" w:eastAsia="方正仿宋" w:cs="Times New Roman"/>
                <w:kern w:val="0"/>
                <w:sz w:val="28"/>
                <w:szCs w:val="28"/>
              </w:rPr>
              <w:t>6.</w:t>
            </w:r>
            <w:r>
              <w:rPr>
                <w:rFonts w:hint="eastAsia" w:ascii="仿宋" w:hAnsi="仿宋" w:eastAsia="仿宋" w:cs="仿宋"/>
                <w:color w:val="000000"/>
                <w:kern w:val="0"/>
                <w:sz w:val="28"/>
                <w:szCs w:val="28"/>
              </w:rPr>
              <w:t>签订1年以上劳动合同的高级船员比例不符合经营资质要求</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10</w:t>
            </w:r>
          </w:p>
        </w:tc>
      </w:tr>
      <w:tr>
        <w:tblPrEx>
          <w:tblCellMar>
            <w:top w:w="0" w:type="dxa"/>
            <w:left w:w="108" w:type="dxa"/>
            <w:bottom w:w="0" w:type="dxa"/>
            <w:right w:w="108" w:type="dxa"/>
          </w:tblCellMar>
        </w:tblPrEx>
        <w:trPr>
          <w:trHeight w:val="510" w:hRule="atLeast"/>
          <w:jc w:val="center"/>
        </w:trPr>
        <w:tc>
          <w:tcPr>
            <w:tcW w:w="1367" w:type="dxa"/>
            <w:vMerge w:val="continue"/>
            <w:tcBorders>
              <w:left w:val="single" w:color="auto" w:sz="4" w:space="0"/>
              <w:right w:val="single" w:color="auto" w:sz="4" w:space="0"/>
            </w:tcBorders>
            <w:vAlign w:val="center"/>
          </w:tcPr>
          <w:p>
            <w:pPr>
              <w:widowControl/>
              <w:spacing w:line="390" w:lineRule="exact"/>
              <w:jc w:val="center"/>
              <w:rPr>
                <w:rFonts w:ascii="仿宋" w:hAnsi="仿宋" w:eastAsia="仿宋" w:cs="仿宋"/>
                <w:color w:val="000000"/>
                <w:kern w:val="0"/>
                <w:sz w:val="28"/>
                <w:szCs w:val="28"/>
              </w:rPr>
            </w:pPr>
          </w:p>
        </w:tc>
        <w:tc>
          <w:tcPr>
            <w:tcW w:w="6613" w:type="dxa"/>
            <w:tcBorders>
              <w:top w:val="single" w:color="auto" w:sz="4" w:space="0"/>
              <w:left w:val="single" w:color="auto" w:sz="4" w:space="0"/>
              <w:bottom w:val="single" w:color="auto" w:sz="4" w:space="0"/>
              <w:right w:val="single" w:color="auto" w:sz="4" w:space="0"/>
            </w:tcBorders>
            <w:vAlign w:val="center"/>
          </w:tcPr>
          <w:p>
            <w:pPr>
              <w:widowControl/>
              <w:spacing w:line="380" w:lineRule="exact"/>
              <w:rPr>
                <w:rFonts w:ascii="仿宋" w:hAnsi="仿宋" w:eastAsia="仿宋" w:cs="仿宋"/>
                <w:color w:val="000000"/>
                <w:kern w:val="0"/>
                <w:sz w:val="28"/>
                <w:szCs w:val="28"/>
              </w:rPr>
            </w:pPr>
            <w:r>
              <w:rPr>
                <w:rFonts w:hint="eastAsia" w:ascii="Times New Roman" w:hAnsi="Times New Roman" w:eastAsia="方正仿宋" w:cs="Times New Roman"/>
                <w:kern w:val="0"/>
                <w:sz w:val="28"/>
                <w:szCs w:val="28"/>
              </w:rPr>
              <w:t>7.</w:t>
            </w:r>
            <w:r>
              <w:rPr>
                <w:rFonts w:hint="eastAsia" w:ascii="仿宋" w:hAnsi="仿宋" w:eastAsia="仿宋" w:cs="仿宋"/>
                <w:color w:val="000000"/>
                <w:kern w:val="0"/>
                <w:sz w:val="28"/>
                <w:szCs w:val="28"/>
              </w:rPr>
              <w:t>经营人未建立船舶档案，确保船舶各类证书齐全有效、船舶适航的</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5</w:t>
            </w:r>
          </w:p>
        </w:tc>
      </w:tr>
      <w:tr>
        <w:tblPrEx>
          <w:tblCellMar>
            <w:top w:w="0" w:type="dxa"/>
            <w:left w:w="108" w:type="dxa"/>
            <w:bottom w:w="0" w:type="dxa"/>
            <w:right w:w="108" w:type="dxa"/>
          </w:tblCellMar>
        </w:tblPrEx>
        <w:trPr>
          <w:trHeight w:val="510" w:hRule="atLeast"/>
          <w:jc w:val="center"/>
        </w:trPr>
        <w:tc>
          <w:tcPr>
            <w:tcW w:w="1367" w:type="dxa"/>
            <w:vMerge w:val="continue"/>
            <w:tcBorders>
              <w:left w:val="single" w:color="auto" w:sz="4" w:space="0"/>
              <w:right w:val="single" w:color="auto" w:sz="4" w:space="0"/>
            </w:tcBorders>
            <w:vAlign w:val="center"/>
          </w:tcPr>
          <w:p>
            <w:pPr>
              <w:widowControl/>
              <w:spacing w:line="390" w:lineRule="exact"/>
              <w:jc w:val="center"/>
              <w:rPr>
                <w:rFonts w:ascii="仿宋" w:hAnsi="仿宋" w:eastAsia="仿宋" w:cs="仿宋"/>
                <w:color w:val="000000"/>
                <w:kern w:val="0"/>
                <w:sz w:val="28"/>
                <w:szCs w:val="28"/>
              </w:rPr>
            </w:pPr>
          </w:p>
        </w:tc>
        <w:tc>
          <w:tcPr>
            <w:tcW w:w="6613" w:type="dxa"/>
            <w:tcBorders>
              <w:top w:val="single" w:color="auto" w:sz="4" w:space="0"/>
              <w:left w:val="single" w:color="auto" w:sz="4" w:space="0"/>
              <w:bottom w:val="single" w:color="auto" w:sz="4" w:space="0"/>
              <w:right w:val="single" w:color="auto" w:sz="4" w:space="0"/>
            </w:tcBorders>
            <w:vAlign w:val="center"/>
          </w:tcPr>
          <w:p>
            <w:pPr>
              <w:spacing w:line="390" w:lineRule="exact"/>
              <w:rPr>
                <w:rFonts w:ascii="仿宋" w:hAnsi="仿宋" w:eastAsia="仿宋" w:cs="仿宋"/>
                <w:sz w:val="28"/>
                <w:szCs w:val="28"/>
              </w:rPr>
            </w:pPr>
            <w:r>
              <w:rPr>
                <w:rFonts w:hint="eastAsia" w:ascii="Times New Roman" w:hAnsi="Times New Roman" w:eastAsia="方正仿宋" w:cs="Times New Roman"/>
                <w:kern w:val="0"/>
                <w:sz w:val="28"/>
                <w:szCs w:val="28"/>
              </w:rPr>
              <w:t>8.</w:t>
            </w:r>
            <w:r>
              <w:rPr>
                <w:rFonts w:hint="eastAsia" w:ascii="仿宋" w:hAnsi="仿宋" w:eastAsia="仿宋" w:cs="仿宋"/>
                <w:kern w:val="0"/>
                <w:sz w:val="28"/>
                <w:szCs w:val="28"/>
              </w:rPr>
              <w:t>未按规定建立健全</w:t>
            </w:r>
            <w:r>
              <w:rPr>
                <w:rFonts w:hint="eastAsia" w:ascii="仿宋" w:hAnsi="仿宋" w:eastAsia="仿宋" w:cs="仿宋"/>
                <w:color w:val="000000"/>
                <w:kern w:val="0"/>
                <w:sz w:val="28"/>
                <w:szCs w:val="28"/>
              </w:rPr>
              <w:t>全员安全生产责任制</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5</w:t>
            </w:r>
          </w:p>
        </w:tc>
      </w:tr>
      <w:tr>
        <w:tblPrEx>
          <w:tblCellMar>
            <w:top w:w="0" w:type="dxa"/>
            <w:left w:w="108" w:type="dxa"/>
            <w:bottom w:w="0" w:type="dxa"/>
            <w:right w:w="108" w:type="dxa"/>
          </w:tblCellMar>
        </w:tblPrEx>
        <w:trPr>
          <w:trHeight w:val="510" w:hRule="atLeast"/>
          <w:jc w:val="center"/>
        </w:trPr>
        <w:tc>
          <w:tcPr>
            <w:tcW w:w="1367" w:type="dxa"/>
            <w:vMerge w:val="continue"/>
            <w:tcBorders>
              <w:left w:val="single" w:color="auto" w:sz="4" w:space="0"/>
              <w:right w:val="single" w:color="auto" w:sz="4" w:space="0"/>
            </w:tcBorders>
            <w:vAlign w:val="center"/>
          </w:tcPr>
          <w:p>
            <w:pPr>
              <w:widowControl/>
              <w:spacing w:line="390" w:lineRule="exact"/>
              <w:jc w:val="center"/>
              <w:rPr>
                <w:rFonts w:ascii="仿宋" w:hAnsi="仿宋" w:eastAsia="仿宋" w:cs="仿宋"/>
                <w:color w:val="000000"/>
                <w:kern w:val="0"/>
                <w:sz w:val="28"/>
                <w:szCs w:val="28"/>
              </w:rPr>
            </w:pPr>
          </w:p>
        </w:tc>
        <w:tc>
          <w:tcPr>
            <w:tcW w:w="6613" w:type="dxa"/>
            <w:tcBorders>
              <w:top w:val="single" w:color="auto" w:sz="4" w:space="0"/>
              <w:left w:val="single" w:color="auto" w:sz="4" w:space="0"/>
              <w:bottom w:val="single" w:color="auto" w:sz="4" w:space="0"/>
              <w:right w:val="single" w:color="auto" w:sz="4" w:space="0"/>
            </w:tcBorders>
            <w:vAlign w:val="center"/>
          </w:tcPr>
          <w:p>
            <w:pPr>
              <w:widowControl/>
              <w:spacing w:line="390" w:lineRule="exact"/>
              <w:rPr>
                <w:rFonts w:ascii="仿宋" w:hAnsi="仿宋" w:eastAsia="仿宋" w:cs="仿宋"/>
                <w:color w:val="000000"/>
                <w:kern w:val="0"/>
                <w:sz w:val="28"/>
                <w:szCs w:val="28"/>
              </w:rPr>
            </w:pPr>
            <w:r>
              <w:rPr>
                <w:rFonts w:hint="eastAsia" w:ascii="Times New Roman" w:hAnsi="Times New Roman" w:eastAsia="方正仿宋" w:cs="Times New Roman"/>
                <w:kern w:val="0"/>
                <w:sz w:val="28"/>
                <w:szCs w:val="28"/>
              </w:rPr>
              <w:t>9.</w:t>
            </w:r>
            <w:r>
              <w:rPr>
                <w:rFonts w:hint="eastAsia" w:ascii="仿宋" w:hAnsi="仿宋" w:eastAsia="仿宋" w:cs="仿宋"/>
                <w:color w:val="000000"/>
                <w:kern w:val="0"/>
                <w:sz w:val="28"/>
                <w:szCs w:val="28"/>
              </w:rPr>
              <w:t>未制订安全管理责任制度、安全监督检查制度、事故应急处置制度、岗位安全操作规程的</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10</w:t>
            </w:r>
          </w:p>
        </w:tc>
      </w:tr>
      <w:tr>
        <w:tblPrEx>
          <w:tblCellMar>
            <w:top w:w="0" w:type="dxa"/>
            <w:left w:w="108" w:type="dxa"/>
            <w:bottom w:w="0" w:type="dxa"/>
            <w:right w:w="108" w:type="dxa"/>
          </w:tblCellMar>
        </w:tblPrEx>
        <w:trPr>
          <w:trHeight w:val="510" w:hRule="atLeast"/>
          <w:jc w:val="center"/>
        </w:trPr>
        <w:tc>
          <w:tcPr>
            <w:tcW w:w="1367" w:type="dxa"/>
            <w:vMerge w:val="continue"/>
            <w:tcBorders>
              <w:left w:val="single" w:color="auto" w:sz="4" w:space="0"/>
              <w:right w:val="single" w:color="auto" w:sz="4" w:space="0"/>
            </w:tcBorders>
            <w:vAlign w:val="center"/>
          </w:tcPr>
          <w:p>
            <w:pPr>
              <w:widowControl/>
              <w:spacing w:line="390" w:lineRule="exact"/>
              <w:jc w:val="center"/>
              <w:rPr>
                <w:rFonts w:ascii="仿宋" w:hAnsi="仿宋" w:eastAsia="仿宋" w:cs="仿宋"/>
                <w:color w:val="000000"/>
                <w:kern w:val="0"/>
                <w:sz w:val="28"/>
                <w:szCs w:val="28"/>
              </w:rPr>
            </w:pPr>
          </w:p>
        </w:tc>
        <w:tc>
          <w:tcPr>
            <w:tcW w:w="6613" w:type="dxa"/>
            <w:tcBorders>
              <w:top w:val="single" w:color="auto" w:sz="4" w:space="0"/>
              <w:left w:val="single" w:color="auto" w:sz="4" w:space="0"/>
              <w:bottom w:val="single" w:color="auto" w:sz="4" w:space="0"/>
              <w:right w:val="single" w:color="auto" w:sz="4" w:space="0"/>
            </w:tcBorders>
            <w:vAlign w:val="center"/>
          </w:tcPr>
          <w:p>
            <w:pPr>
              <w:widowControl/>
              <w:spacing w:line="390" w:lineRule="exact"/>
              <w:rPr>
                <w:rFonts w:ascii="仿宋" w:hAnsi="仿宋" w:eastAsia="仿宋" w:cs="仿宋"/>
                <w:color w:val="000000"/>
                <w:kern w:val="0"/>
                <w:sz w:val="28"/>
                <w:szCs w:val="28"/>
              </w:rPr>
            </w:pPr>
            <w:r>
              <w:rPr>
                <w:rFonts w:hint="eastAsia" w:ascii="Times New Roman" w:hAnsi="Times New Roman" w:eastAsia="方正仿宋" w:cs="Times New Roman"/>
                <w:kern w:val="0"/>
                <w:sz w:val="28"/>
                <w:szCs w:val="28"/>
              </w:rPr>
              <w:t>10.</w:t>
            </w:r>
            <w:r>
              <w:rPr>
                <w:rFonts w:hint="eastAsia" w:ascii="仿宋" w:hAnsi="仿宋" w:eastAsia="仿宋" w:cs="仿宋"/>
                <w:color w:val="000000"/>
                <w:kern w:val="0"/>
                <w:sz w:val="28"/>
                <w:szCs w:val="28"/>
              </w:rPr>
              <w:t>经营人未对从业人员进行常规性的安全、职业道德教育和业务知识、操作规程培训的</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5</w:t>
            </w:r>
          </w:p>
        </w:tc>
      </w:tr>
      <w:tr>
        <w:tblPrEx>
          <w:tblCellMar>
            <w:top w:w="0" w:type="dxa"/>
            <w:left w:w="108" w:type="dxa"/>
            <w:bottom w:w="0" w:type="dxa"/>
            <w:right w:w="108" w:type="dxa"/>
          </w:tblCellMar>
        </w:tblPrEx>
        <w:trPr>
          <w:trHeight w:val="510" w:hRule="atLeast"/>
          <w:jc w:val="center"/>
        </w:trPr>
        <w:tc>
          <w:tcPr>
            <w:tcW w:w="1367" w:type="dxa"/>
            <w:vMerge w:val="continue"/>
            <w:tcBorders>
              <w:left w:val="single" w:color="auto" w:sz="4" w:space="0"/>
              <w:right w:val="single" w:color="auto" w:sz="4" w:space="0"/>
            </w:tcBorders>
            <w:vAlign w:val="center"/>
          </w:tcPr>
          <w:p>
            <w:pPr>
              <w:widowControl/>
              <w:spacing w:line="390" w:lineRule="exact"/>
              <w:jc w:val="center"/>
              <w:rPr>
                <w:rFonts w:ascii="仿宋" w:hAnsi="仿宋" w:eastAsia="仿宋" w:cs="仿宋"/>
                <w:color w:val="000000"/>
                <w:kern w:val="0"/>
                <w:sz w:val="28"/>
                <w:szCs w:val="28"/>
              </w:rPr>
            </w:pPr>
          </w:p>
        </w:tc>
        <w:tc>
          <w:tcPr>
            <w:tcW w:w="6613" w:type="dxa"/>
            <w:tcBorders>
              <w:top w:val="single" w:color="auto" w:sz="4" w:space="0"/>
              <w:left w:val="single" w:color="auto" w:sz="4" w:space="0"/>
              <w:bottom w:val="single" w:color="auto" w:sz="4" w:space="0"/>
              <w:right w:val="single" w:color="auto" w:sz="4" w:space="0"/>
            </w:tcBorders>
            <w:vAlign w:val="center"/>
          </w:tcPr>
          <w:p>
            <w:pPr>
              <w:widowControl/>
              <w:spacing w:line="390" w:lineRule="exact"/>
              <w:rPr>
                <w:rFonts w:ascii="仿宋" w:hAnsi="仿宋" w:eastAsia="仿宋" w:cs="仿宋"/>
                <w:color w:val="000000"/>
                <w:kern w:val="0"/>
                <w:sz w:val="28"/>
                <w:szCs w:val="28"/>
              </w:rPr>
            </w:pPr>
            <w:r>
              <w:rPr>
                <w:rFonts w:hint="eastAsia" w:ascii="Times New Roman" w:hAnsi="Times New Roman" w:eastAsia="方正仿宋" w:cs="Times New Roman"/>
                <w:kern w:val="0"/>
                <w:sz w:val="28"/>
                <w:szCs w:val="28"/>
              </w:rPr>
              <w:t>11.</w:t>
            </w:r>
            <w:r>
              <w:rPr>
                <w:rFonts w:hint="eastAsia" w:ascii="仿宋" w:hAnsi="仿宋" w:eastAsia="仿宋" w:cs="仿宋"/>
                <w:color w:val="000000"/>
                <w:kern w:val="0"/>
                <w:sz w:val="28"/>
                <w:szCs w:val="28"/>
              </w:rPr>
              <w:t>专职管理人员未对公司所经营船舶定期登轮安全检查，或检查未记录的</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2</w:t>
            </w:r>
          </w:p>
        </w:tc>
      </w:tr>
      <w:tr>
        <w:tblPrEx>
          <w:tblCellMar>
            <w:top w:w="0" w:type="dxa"/>
            <w:left w:w="108" w:type="dxa"/>
            <w:bottom w:w="0" w:type="dxa"/>
            <w:right w:w="108" w:type="dxa"/>
          </w:tblCellMar>
        </w:tblPrEx>
        <w:trPr>
          <w:trHeight w:val="510" w:hRule="atLeast"/>
          <w:jc w:val="center"/>
        </w:trPr>
        <w:tc>
          <w:tcPr>
            <w:tcW w:w="1367" w:type="dxa"/>
            <w:vMerge w:val="continue"/>
            <w:tcBorders>
              <w:left w:val="single" w:color="auto" w:sz="4" w:space="0"/>
              <w:right w:val="single" w:color="auto" w:sz="4" w:space="0"/>
            </w:tcBorders>
            <w:vAlign w:val="center"/>
          </w:tcPr>
          <w:p>
            <w:pPr>
              <w:widowControl/>
              <w:spacing w:line="390" w:lineRule="exact"/>
              <w:jc w:val="center"/>
              <w:rPr>
                <w:rFonts w:ascii="仿宋" w:hAnsi="仿宋" w:eastAsia="仿宋" w:cs="仿宋"/>
                <w:color w:val="000000"/>
                <w:kern w:val="0"/>
                <w:sz w:val="28"/>
                <w:szCs w:val="28"/>
              </w:rPr>
            </w:pPr>
          </w:p>
        </w:tc>
        <w:tc>
          <w:tcPr>
            <w:tcW w:w="6613" w:type="dxa"/>
            <w:tcBorders>
              <w:top w:val="single" w:color="auto" w:sz="4" w:space="0"/>
              <w:left w:val="single" w:color="auto" w:sz="4" w:space="0"/>
              <w:bottom w:val="single" w:color="auto" w:sz="4" w:space="0"/>
              <w:right w:val="single" w:color="auto" w:sz="4" w:space="0"/>
            </w:tcBorders>
            <w:vAlign w:val="center"/>
          </w:tcPr>
          <w:p>
            <w:pPr>
              <w:widowControl/>
              <w:spacing w:line="390" w:lineRule="exact"/>
              <w:rPr>
                <w:rFonts w:ascii="仿宋" w:hAnsi="仿宋" w:eastAsia="仿宋" w:cs="仿宋"/>
                <w:color w:val="000000" w:themeColor="text1"/>
                <w:kern w:val="0"/>
                <w:sz w:val="28"/>
                <w:szCs w:val="28"/>
              </w:rPr>
            </w:pPr>
            <w:r>
              <w:rPr>
                <w:rFonts w:hint="eastAsia" w:ascii="Times New Roman" w:hAnsi="Times New Roman" w:eastAsia="方正仿宋" w:cs="Times New Roman"/>
                <w:kern w:val="0"/>
                <w:sz w:val="28"/>
                <w:szCs w:val="28"/>
              </w:rPr>
              <w:t>12.</w:t>
            </w:r>
            <w:r>
              <w:rPr>
                <w:rFonts w:hint="eastAsia" w:ascii="仿宋" w:hAnsi="仿宋" w:eastAsia="仿宋" w:cs="仿宋"/>
                <w:color w:val="000000" w:themeColor="text1"/>
                <w:kern w:val="0"/>
                <w:sz w:val="28"/>
                <w:szCs w:val="28"/>
              </w:rPr>
              <w:t>无正当理由，日常监督检查时专职管理人员不在岗</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2</w:t>
            </w:r>
          </w:p>
        </w:tc>
      </w:tr>
      <w:tr>
        <w:tblPrEx>
          <w:tblCellMar>
            <w:top w:w="0" w:type="dxa"/>
            <w:left w:w="108" w:type="dxa"/>
            <w:bottom w:w="0" w:type="dxa"/>
            <w:right w:w="108" w:type="dxa"/>
          </w:tblCellMar>
        </w:tblPrEx>
        <w:trPr>
          <w:trHeight w:val="510" w:hRule="atLeast"/>
          <w:jc w:val="center"/>
        </w:trPr>
        <w:tc>
          <w:tcPr>
            <w:tcW w:w="1367" w:type="dxa"/>
            <w:vMerge w:val="continue"/>
            <w:tcBorders>
              <w:left w:val="single" w:color="auto" w:sz="4" w:space="0"/>
              <w:right w:val="single" w:color="auto" w:sz="4" w:space="0"/>
            </w:tcBorders>
            <w:vAlign w:val="center"/>
          </w:tcPr>
          <w:p>
            <w:pPr>
              <w:widowControl/>
              <w:spacing w:line="390" w:lineRule="exact"/>
              <w:jc w:val="center"/>
              <w:rPr>
                <w:rFonts w:ascii="仿宋" w:hAnsi="仿宋" w:eastAsia="仿宋" w:cs="仿宋"/>
                <w:color w:val="000000"/>
                <w:kern w:val="0"/>
                <w:sz w:val="28"/>
                <w:szCs w:val="28"/>
              </w:rPr>
            </w:pPr>
          </w:p>
        </w:tc>
        <w:tc>
          <w:tcPr>
            <w:tcW w:w="6613" w:type="dxa"/>
            <w:tcBorders>
              <w:top w:val="single" w:color="auto" w:sz="4" w:space="0"/>
              <w:left w:val="single" w:color="auto" w:sz="4" w:space="0"/>
              <w:bottom w:val="single" w:color="auto" w:sz="4" w:space="0"/>
              <w:right w:val="single" w:color="auto" w:sz="4" w:space="0"/>
            </w:tcBorders>
            <w:vAlign w:val="center"/>
          </w:tcPr>
          <w:p>
            <w:pPr>
              <w:spacing w:line="390" w:lineRule="exact"/>
              <w:rPr>
                <w:rFonts w:ascii="仿宋" w:hAnsi="仿宋" w:eastAsia="仿宋" w:cs="仿宋"/>
                <w:sz w:val="28"/>
                <w:szCs w:val="28"/>
              </w:rPr>
            </w:pPr>
            <w:r>
              <w:rPr>
                <w:rFonts w:hint="eastAsia" w:ascii="Times New Roman" w:hAnsi="Times New Roman" w:eastAsia="方正仿宋" w:cs="Times New Roman"/>
                <w:kern w:val="0"/>
                <w:sz w:val="28"/>
                <w:szCs w:val="28"/>
              </w:rPr>
              <w:t>13.</w:t>
            </w:r>
            <w:r>
              <w:rPr>
                <w:rFonts w:hint="eastAsia" w:ascii="仿宋" w:hAnsi="仿宋" w:eastAsia="仿宋" w:cs="仿宋"/>
                <w:color w:val="000000"/>
                <w:kern w:val="0"/>
                <w:sz w:val="28"/>
                <w:szCs w:val="28"/>
              </w:rPr>
              <w:t>未按规定制定并实施本单位的生产安全事故应急救援预案</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5</w:t>
            </w:r>
          </w:p>
        </w:tc>
      </w:tr>
      <w:tr>
        <w:tblPrEx>
          <w:tblCellMar>
            <w:top w:w="0" w:type="dxa"/>
            <w:left w:w="108" w:type="dxa"/>
            <w:bottom w:w="0" w:type="dxa"/>
            <w:right w:w="108" w:type="dxa"/>
          </w:tblCellMar>
        </w:tblPrEx>
        <w:trPr>
          <w:trHeight w:val="510" w:hRule="atLeast"/>
          <w:jc w:val="center"/>
        </w:trPr>
        <w:tc>
          <w:tcPr>
            <w:tcW w:w="1367" w:type="dxa"/>
            <w:vMerge w:val="continue"/>
            <w:tcBorders>
              <w:left w:val="single" w:color="auto" w:sz="4" w:space="0"/>
              <w:right w:val="single" w:color="auto" w:sz="4" w:space="0"/>
            </w:tcBorders>
            <w:vAlign w:val="center"/>
          </w:tcPr>
          <w:p>
            <w:pPr>
              <w:widowControl/>
              <w:spacing w:line="390" w:lineRule="exact"/>
              <w:jc w:val="center"/>
              <w:rPr>
                <w:rFonts w:ascii="仿宋" w:hAnsi="仿宋" w:eastAsia="仿宋" w:cs="仿宋"/>
                <w:color w:val="000000"/>
                <w:kern w:val="0"/>
                <w:sz w:val="28"/>
                <w:szCs w:val="28"/>
              </w:rPr>
            </w:pPr>
          </w:p>
        </w:tc>
        <w:tc>
          <w:tcPr>
            <w:tcW w:w="6613" w:type="dxa"/>
            <w:tcBorders>
              <w:top w:val="single" w:color="auto" w:sz="4" w:space="0"/>
              <w:left w:val="single" w:color="auto" w:sz="4" w:space="0"/>
              <w:bottom w:val="single" w:color="auto" w:sz="4" w:space="0"/>
              <w:right w:val="single" w:color="auto" w:sz="4" w:space="0"/>
            </w:tcBorders>
            <w:vAlign w:val="center"/>
          </w:tcPr>
          <w:p>
            <w:pPr>
              <w:widowControl/>
              <w:spacing w:line="390" w:lineRule="exact"/>
              <w:rPr>
                <w:rFonts w:ascii="仿宋" w:hAnsi="仿宋" w:eastAsia="仿宋" w:cs="仿宋"/>
                <w:color w:val="000000"/>
                <w:kern w:val="0"/>
                <w:sz w:val="28"/>
                <w:szCs w:val="28"/>
              </w:rPr>
            </w:pPr>
            <w:r>
              <w:rPr>
                <w:rFonts w:hint="eastAsia" w:ascii="Times New Roman" w:hAnsi="Times New Roman" w:eastAsia="方正仿宋" w:cs="Times New Roman"/>
                <w:kern w:val="0"/>
                <w:sz w:val="28"/>
                <w:szCs w:val="28"/>
              </w:rPr>
              <w:t>14.</w:t>
            </w:r>
            <w:r>
              <w:rPr>
                <w:rFonts w:hint="eastAsia" w:ascii="仿宋" w:hAnsi="仿宋" w:eastAsia="仿宋" w:cs="仿宋"/>
                <w:color w:val="000000"/>
                <w:kern w:val="0"/>
                <w:sz w:val="28"/>
                <w:szCs w:val="28"/>
              </w:rPr>
              <w:t>未定期开展应急演练并做好演练记录</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5</w:t>
            </w:r>
          </w:p>
        </w:tc>
      </w:tr>
      <w:tr>
        <w:tblPrEx>
          <w:tblCellMar>
            <w:top w:w="0" w:type="dxa"/>
            <w:left w:w="108" w:type="dxa"/>
            <w:bottom w:w="0" w:type="dxa"/>
            <w:right w:w="108" w:type="dxa"/>
          </w:tblCellMar>
        </w:tblPrEx>
        <w:trPr>
          <w:trHeight w:val="510" w:hRule="atLeast"/>
          <w:jc w:val="center"/>
        </w:trPr>
        <w:tc>
          <w:tcPr>
            <w:tcW w:w="1367" w:type="dxa"/>
            <w:vMerge w:val="continue"/>
            <w:tcBorders>
              <w:left w:val="single" w:color="auto" w:sz="4" w:space="0"/>
              <w:right w:val="single" w:color="auto" w:sz="4" w:space="0"/>
            </w:tcBorders>
            <w:vAlign w:val="center"/>
          </w:tcPr>
          <w:p>
            <w:pPr>
              <w:widowControl/>
              <w:spacing w:line="390" w:lineRule="exact"/>
              <w:jc w:val="center"/>
              <w:rPr>
                <w:rFonts w:ascii="仿宋" w:hAnsi="仿宋" w:eastAsia="仿宋" w:cs="仿宋"/>
                <w:color w:val="000000"/>
                <w:kern w:val="0"/>
                <w:sz w:val="28"/>
                <w:szCs w:val="28"/>
              </w:rPr>
            </w:pPr>
          </w:p>
        </w:tc>
        <w:tc>
          <w:tcPr>
            <w:tcW w:w="6613" w:type="dxa"/>
            <w:tcBorders>
              <w:top w:val="single" w:color="auto" w:sz="4" w:space="0"/>
              <w:left w:val="single" w:color="auto" w:sz="4" w:space="0"/>
              <w:bottom w:val="single" w:color="auto" w:sz="4" w:space="0"/>
              <w:right w:val="single" w:color="auto" w:sz="4" w:space="0"/>
            </w:tcBorders>
            <w:vAlign w:val="center"/>
          </w:tcPr>
          <w:p>
            <w:pPr>
              <w:widowControl/>
              <w:spacing w:line="390" w:lineRule="exact"/>
              <w:rPr>
                <w:rFonts w:ascii="仿宋" w:hAnsi="仿宋" w:eastAsia="仿宋" w:cs="仿宋"/>
                <w:color w:val="000000"/>
                <w:kern w:val="0"/>
                <w:sz w:val="28"/>
                <w:szCs w:val="28"/>
              </w:rPr>
            </w:pPr>
            <w:r>
              <w:rPr>
                <w:rFonts w:hint="eastAsia" w:ascii="Times New Roman" w:hAnsi="Times New Roman" w:eastAsia="方正仿宋" w:cs="Times New Roman"/>
                <w:kern w:val="0"/>
                <w:sz w:val="28"/>
                <w:szCs w:val="28"/>
              </w:rPr>
              <w:t>15.</w:t>
            </w:r>
            <w:r>
              <w:rPr>
                <w:rFonts w:hint="eastAsia" w:ascii="仿宋" w:hAnsi="仿宋" w:eastAsia="仿宋" w:cs="仿宋"/>
                <w:color w:val="000000"/>
                <w:kern w:val="0"/>
                <w:sz w:val="28"/>
                <w:szCs w:val="28"/>
              </w:rPr>
              <w:t>未与各主要部门及经营船舶签订安全生产责任书</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2</w:t>
            </w:r>
          </w:p>
        </w:tc>
      </w:tr>
      <w:tr>
        <w:tblPrEx>
          <w:tblCellMar>
            <w:top w:w="0" w:type="dxa"/>
            <w:left w:w="108" w:type="dxa"/>
            <w:bottom w:w="0" w:type="dxa"/>
            <w:right w:w="108" w:type="dxa"/>
          </w:tblCellMar>
        </w:tblPrEx>
        <w:trPr>
          <w:trHeight w:val="510" w:hRule="atLeast"/>
          <w:jc w:val="center"/>
        </w:trPr>
        <w:tc>
          <w:tcPr>
            <w:tcW w:w="1367" w:type="dxa"/>
            <w:vMerge w:val="continue"/>
            <w:tcBorders>
              <w:left w:val="single" w:color="auto" w:sz="4" w:space="0"/>
              <w:right w:val="single" w:color="auto" w:sz="4" w:space="0"/>
            </w:tcBorders>
            <w:vAlign w:val="center"/>
          </w:tcPr>
          <w:p>
            <w:pPr>
              <w:widowControl/>
              <w:spacing w:line="390" w:lineRule="exact"/>
              <w:jc w:val="center"/>
              <w:rPr>
                <w:rFonts w:ascii="仿宋" w:hAnsi="仿宋" w:eastAsia="仿宋" w:cs="仿宋"/>
                <w:color w:val="000000"/>
                <w:kern w:val="0"/>
                <w:sz w:val="28"/>
                <w:szCs w:val="28"/>
              </w:rPr>
            </w:pPr>
          </w:p>
        </w:tc>
        <w:tc>
          <w:tcPr>
            <w:tcW w:w="6613" w:type="dxa"/>
            <w:tcBorders>
              <w:top w:val="single" w:color="auto" w:sz="4" w:space="0"/>
              <w:left w:val="single" w:color="auto" w:sz="4" w:space="0"/>
              <w:bottom w:val="single" w:color="auto" w:sz="4" w:space="0"/>
              <w:right w:val="single" w:color="auto" w:sz="4" w:space="0"/>
            </w:tcBorders>
            <w:vAlign w:val="center"/>
          </w:tcPr>
          <w:p>
            <w:pPr>
              <w:widowControl/>
              <w:spacing w:line="390" w:lineRule="exact"/>
              <w:rPr>
                <w:rFonts w:ascii="仿宋" w:hAnsi="仿宋" w:eastAsia="仿宋" w:cs="仿宋"/>
                <w:color w:val="000000"/>
                <w:kern w:val="0"/>
                <w:sz w:val="28"/>
                <w:szCs w:val="28"/>
              </w:rPr>
            </w:pPr>
            <w:r>
              <w:rPr>
                <w:rFonts w:hint="eastAsia" w:ascii="Times New Roman" w:hAnsi="Times New Roman" w:eastAsia="方正仿宋" w:cs="Times New Roman"/>
                <w:kern w:val="0"/>
                <w:sz w:val="28"/>
                <w:szCs w:val="28"/>
              </w:rPr>
              <w:t>16.</w:t>
            </w:r>
            <w:r>
              <w:rPr>
                <w:rFonts w:hint="eastAsia" w:ascii="仿宋" w:hAnsi="仿宋" w:eastAsia="仿宋" w:cs="仿宋"/>
                <w:color w:val="000000"/>
                <w:kern w:val="0"/>
                <w:sz w:val="28"/>
                <w:szCs w:val="28"/>
              </w:rPr>
              <w:t>安全管理信息传递机制不健全</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2</w:t>
            </w:r>
          </w:p>
        </w:tc>
      </w:tr>
      <w:tr>
        <w:tblPrEx>
          <w:tblCellMar>
            <w:top w:w="0" w:type="dxa"/>
            <w:left w:w="108" w:type="dxa"/>
            <w:bottom w:w="0" w:type="dxa"/>
            <w:right w:w="108" w:type="dxa"/>
          </w:tblCellMar>
        </w:tblPrEx>
        <w:trPr>
          <w:trHeight w:val="510" w:hRule="atLeast"/>
          <w:jc w:val="center"/>
        </w:trPr>
        <w:tc>
          <w:tcPr>
            <w:tcW w:w="1367" w:type="dxa"/>
            <w:vMerge w:val="continue"/>
            <w:tcBorders>
              <w:left w:val="single" w:color="auto" w:sz="4" w:space="0"/>
              <w:right w:val="single" w:color="auto" w:sz="4" w:space="0"/>
            </w:tcBorders>
            <w:vAlign w:val="center"/>
          </w:tcPr>
          <w:p>
            <w:pPr>
              <w:widowControl/>
              <w:spacing w:line="390" w:lineRule="exact"/>
              <w:jc w:val="center"/>
              <w:rPr>
                <w:rFonts w:ascii="仿宋" w:hAnsi="仿宋" w:eastAsia="仿宋" w:cs="仿宋"/>
                <w:color w:val="000000"/>
                <w:kern w:val="0"/>
                <w:sz w:val="28"/>
                <w:szCs w:val="28"/>
              </w:rPr>
            </w:pPr>
          </w:p>
        </w:tc>
        <w:tc>
          <w:tcPr>
            <w:tcW w:w="6613" w:type="dxa"/>
            <w:tcBorders>
              <w:top w:val="single" w:color="auto" w:sz="4" w:space="0"/>
              <w:left w:val="single" w:color="auto" w:sz="4" w:space="0"/>
              <w:bottom w:val="single" w:color="auto" w:sz="4" w:space="0"/>
              <w:right w:val="single" w:color="auto" w:sz="4" w:space="0"/>
            </w:tcBorders>
            <w:vAlign w:val="center"/>
          </w:tcPr>
          <w:p>
            <w:pPr>
              <w:spacing w:line="390" w:lineRule="exact"/>
              <w:rPr>
                <w:rFonts w:ascii="仿宋" w:hAnsi="仿宋" w:eastAsia="仿宋" w:cs="仿宋"/>
                <w:sz w:val="28"/>
                <w:szCs w:val="28"/>
              </w:rPr>
            </w:pPr>
            <w:r>
              <w:rPr>
                <w:rFonts w:hint="eastAsia" w:ascii="Times New Roman" w:hAnsi="Times New Roman" w:eastAsia="方正仿宋" w:cs="Times New Roman"/>
                <w:kern w:val="0"/>
                <w:sz w:val="28"/>
                <w:szCs w:val="28"/>
              </w:rPr>
              <w:t>17.</w:t>
            </w:r>
            <w:r>
              <w:rPr>
                <w:rFonts w:hint="eastAsia" w:ascii="仿宋" w:hAnsi="仿宋" w:eastAsia="仿宋" w:cs="仿宋"/>
                <w:color w:val="000000"/>
                <w:kern w:val="0"/>
                <w:sz w:val="28"/>
                <w:szCs w:val="28"/>
              </w:rPr>
              <w:t>企业主要负责人及安全生产管理人员未按规定履行安全生产管理职责的</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2</w:t>
            </w:r>
          </w:p>
        </w:tc>
      </w:tr>
      <w:tr>
        <w:tblPrEx>
          <w:tblCellMar>
            <w:top w:w="0" w:type="dxa"/>
            <w:left w:w="108" w:type="dxa"/>
            <w:bottom w:w="0" w:type="dxa"/>
            <w:right w:w="108" w:type="dxa"/>
          </w:tblCellMar>
        </w:tblPrEx>
        <w:trPr>
          <w:trHeight w:val="510" w:hRule="atLeast"/>
          <w:jc w:val="center"/>
        </w:trPr>
        <w:tc>
          <w:tcPr>
            <w:tcW w:w="1367" w:type="dxa"/>
            <w:vMerge w:val="continue"/>
            <w:tcBorders>
              <w:left w:val="single" w:color="auto" w:sz="4" w:space="0"/>
              <w:bottom w:val="single" w:color="auto" w:sz="4" w:space="0"/>
              <w:right w:val="single" w:color="auto" w:sz="4" w:space="0"/>
            </w:tcBorders>
            <w:vAlign w:val="center"/>
          </w:tcPr>
          <w:p>
            <w:pPr>
              <w:widowControl/>
              <w:spacing w:line="390" w:lineRule="exact"/>
              <w:jc w:val="center"/>
              <w:rPr>
                <w:rFonts w:ascii="仿宋" w:hAnsi="仿宋" w:eastAsia="仿宋" w:cs="仿宋"/>
                <w:color w:val="000000"/>
                <w:kern w:val="0"/>
                <w:sz w:val="28"/>
                <w:szCs w:val="28"/>
              </w:rPr>
            </w:pPr>
          </w:p>
        </w:tc>
        <w:tc>
          <w:tcPr>
            <w:tcW w:w="6613" w:type="dxa"/>
            <w:tcBorders>
              <w:top w:val="single" w:color="auto" w:sz="4" w:space="0"/>
              <w:left w:val="single" w:color="auto" w:sz="4" w:space="0"/>
              <w:bottom w:val="single" w:color="auto" w:sz="4" w:space="0"/>
              <w:right w:val="single" w:color="auto" w:sz="4" w:space="0"/>
            </w:tcBorders>
            <w:vAlign w:val="center"/>
          </w:tcPr>
          <w:p>
            <w:pPr>
              <w:widowControl/>
              <w:spacing w:line="390" w:lineRule="exact"/>
              <w:rPr>
                <w:rFonts w:ascii="仿宋" w:hAnsi="仿宋" w:eastAsia="仿宋" w:cs="仿宋"/>
                <w:color w:val="000000"/>
                <w:kern w:val="0"/>
                <w:sz w:val="28"/>
                <w:szCs w:val="28"/>
              </w:rPr>
            </w:pPr>
            <w:r>
              <w:rPr>
                <w:rFonts w:hint="eastAsia" w:ascii="Times New Roman" w:hAnsi="Times New Roman" w:eastAsia="方正仿宋" w:cs="Times New Roman"/>
                <w:kern w:val="0"/>
                <w:sz w:val="28"/>
                <w:szCs w:val="28"/>
              </w:rPr>
              <w:t>18.</w:t>
            </w:r>
            <w:r>
              <w:rPr>
                <w:rFonts w:hint="eastAsia" w:ascii="仿宋" w:hAnsi="仿宋" w:eastAsia="仿宋" w:cs="仿宋"/>
                <w:color w:val="000000"/>
                <w:kern w:val="0"/>
                <w:sz w:val="28"/>
                <w:szCs w:val="28"/>
              </w:rPr>
              <w:t>未建立健全并落实安全风险分级管控制度和隐患排查制度的</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5</w:t>
            </w:r>
          </w:p>
        </w:tc>
      </w:tr>
      <w:tr>
        <w:tblPrEx>
          <w:tblCellMar>
            <w:top w:w="0" w:type="dxa"/>
            <w:left w:w="108" w:type="dxa"/>
            <w:bottom w:w="0" w:type="dxa"/>
            <w:right w:w="108" w:type="dxa"/>
          </w:tblCellMar>
        </w:tblPrEx>
        <w:trPr>
          <w:trHeight w:val="510" w:hRule="atLeast"/>
          <w:jc w:val="center"/>
        </w:trPr>
        <w:tc>
          <w:tcPr>
            <w:tcW w:w="1367" w:type="dxa"/>
            <w:vMerge w:val="restart"/>
            <w:tcBorders>
              <w:top w:val="single" w:color="auto" w:sz="4" w:space="0"/>
              <w:left w:val="single" w:color="auto" w:sz="4" w:space="0"/>
              <w:right w:val="single" w:color="auto" w:sz="4" w:space="0"/>
            </w:tcBorders>
            <w:vAlign w:val="center"/>
          </w:tcPr>
          <w:p>
            <w:pPr>
              <w:widowControl/>
              <w:spacing w:line="390" w:lineRule="exact"/>
              <w:jc w:val="center"/>
              <w:rPr>
                <w:rFonts w:ascii="仿宋" w:hAnsi="仿宋" w:eastAsia="仿宋" w:cs="仿宋"/>
                <w:color w:val="000000"/>
                <w:kern w:val="0"/>
                <w:sz w:val="28"/>
                <w:szCs w:val="28"/>
              </w:rPr>
            </w:pPr>
            <w:r>
              <w:rPr>
                <w:rFonts w:hint="eastAsia" w:ascii="仿宋" w:hAnsi="仿宋" w:eastAsia="仿宋" w:cs="仿宋"/>
                <w:b/>
                <w:bCs/>
                <w:color w:val="000000"/>
                <w:kern w:val="0"/>
                <w:sz w:val="28"/>
                <w:szCs w:val="28"/>
              </w:rPr>
              <w:t>安全生产</w:t>
            </w:r>
          </w:p>
        </w:tc>
        <w:tc>
          <w:tcPr>
            <w:tcW w:w="6613" w:type="dxa"/>
            <w:tcBorders>
              <w:top w:val="single" w:color="auto" w:sz="4" w:space="0"/>
              <w:left w:val="single" w:color="auto" w:sz="4" w:space="0"/>
              <w:bottom w:val="single" w:color="auto" w:sz="4" w:space="0"/>
              <w:right w:val="single" w:color="auto" w:sz="4" w:space="0"/>
            </w:tcBorders>
            <w:vAlign w:val="center"/>
          </w:tcPr>
          <w:p>
            <w:pPr>
              <w:widowControl/>
              <w:spacing w:line="390" w:lineRule="exact"/>
              <w:rPr>
                <w:rFonts w:ascii="仿宋" w:hAnsi="仿宋" w:eastAsia="仿宋" w:cs="仿宋"/>
                <w:color w:val="000000"/>
                <w:kern w:val="0"/>
                <w:sz w:val="28"/>
                <w:szCs w:val="28"/>
              </w:rPr>
            </w:pPr>
            <w:r>
              <w:rPr>
                <w:rFonts w:hint="eastAsia" w:ascii="Times New Roman" w:hAnsi="Times New Roman" w:eastAsia="方正仿宋" w:cs="Times New Roman"/>
                <w:kern w:val="0"/>
                <w:sz w:val="28"/>
                <w:szCs w:val="28"/>
              </w:rPr>
              <w:t>19.</w:t>
            </w:r>
            <w:r>
              <w:rPr>
                <w:rFonts w:hint="eastAsia" w:ascii="仿宋" w:hAnsi="仿宋" w:eastAsia="仿宋" w:cs="仿宋"/>
                <w:color w:val="000000"/>
                <w:spacing w:val="-6"/>
                <w:kern w:val="0"/>
                <w:sz w:val="28"/>
                <w:szCs w:val="28"/>
              </w:rPr>
              <w:t>拖延、谎报、隐瞒不报较大等级以上水上交通事故的</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10</w:t>
            </w:r>
          </w:p>
        </w:tc>
      </w:tr>
      <w:tr>
        <w:tblPrEx>
          <w:tblCellMar>
            <w:top w:w="0" w:type="dxa"/>
            <w:left w:w="108" w:type="dxa"/>
            <w:bottom w:w="0" w:type="dxa"/>
            <w:right w:w="108" w:type="dxa"/>
          </w:tblCellMar>
        </w:tblPrEx>
        <w:trPr>
          <w:trHeight w:val="510" w:hRule="atLeast"/>
          <w:jc w:val="center"/>
        </w:trPr>
        <w:tc>
          <w:tcPr>
            <w:tcW w:w="1367" w:type="dxa"/>
            <w:vMerge w:val="continue"/>
            <w:tcBorders>
              <w:left w:val="single" w:color="auto" w:sz="4" w:space="0"/>
              <w:bottom w:val="single" w:color="auto" w:sz="4" w:space="0"/>
              <w:right w:val="single" w:color="auto" w:sz="4" w:space="0"/>
            </w:tcBorders>
            <w:vAlign w:val="center"/>
          </w:tcPr>
          <w:p>
            <w:pPr>
              <w:widowControl/>
              <w:spacing w:line="390" w:lineRule="exact"/>
              <w:jc w:val="center"/>
              <w:rPr>
                <w:rFonts w:ascii="仿宋" w:hAnsi="仿宋" w:eastAsia="仿宋" w:cs="仿宋"/>
                <w:color w:val="000000"/>
                <w:kern w:val="0"/>
                <w:sz w:val="28"/>
                <w:szCs w:val="28"/>
              </w:rPr>
            </w:pPr>
          </w:p>
        </w:tc>
        <w:tc>
          <w:tcPr>
            <w:tcW w:w="6613" w:type="dxa"/>
            <w:tcBorders>
              <w:top w:val="single" w:color="auto" w:sz="4" w:space="0"/>
              <w:left w:val="single" w:color="auto" w:sz="4" w:space="0"/>
              <w:bottom w:val="single" w:color="auto" w:sz="4" w:space="0"/>
              <w:right w:val="single" w:color="auto" w:sz="4" w:space="0"/>
            </w:tcBorders>
            <w:vAlign w:val="center"/>
          </w:tcPr>
          <w:p>
            <w:pPr>
              <w:widowControl/>
              <w:spacing w:line="390" w:lineRule="exact"/>
              <w:rPr>
                <w:rFonts w:ascii="仿宋" w:hAnsi="仿宋" w:eastAsia="仿宋" w:cs="仿宋"/>
                <w:color w:val="000000"/>
                <w:kern w:val="0"/>
                <w:sz w:val="28"/>
                <w:szCs w:val="28"/>
              </w:rPr>
            </w:pPr>
            <w:r>
              <w:rPr>
                <w:rFonts w:hint="eastAsia" w:ascii="Times New Roman" w:hAnsi="Times New Roman" w:eastAsia="方正仿宋" w:cs="Times New Roman"/>
                <w:kern w:val="0"/>
                <w:sz w:val="28"/>
                <w:szCs w:val="28"/>
              </w:rPr>
              <w:t>20.</w:t>
            </w:r>
            <w:r>
              <w:rPr>
                <w:rFonts w:hint="eastAsia" w:ascii="仿宋" w:hAnsi="仿宋" w:eastAsia="仿宋" w:cs="仿宋"/>
                <w:color w:val="000000"/>
                <w:kern w:val="0"/>
                <w:sz w:val="28"/>
                <w:szCs w:val="28"/>
              </w:rPr>
              <w:t>未及时如实报告一般水上交通事故的</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5</w:t>
            </w:r>
          </w:p>
        </w:tc>
      </w:tr>
      <w:tr>
        <w:tblPrEx>
          <w:tblCellMar>
            <w:top w:w="0" w:type="dxa"/>
            <w:left w:w="108" w:type="dxa"/>
            <w:bottom w:w="0" w:type="dxa"/>
            <w:right w:w="108" w:type="dxa"/>
          </w:tblCellMar>
        </w:tblPrEx>
        <w:trPr>
          <w:trHeight w:val="510" w:hRule="atLeast"/>
          <w:jc w:val="center"/>
        </w:trPr>
        <w:tc>
          <w:tcPr>
            <w:tcW w:w="1367" w:type="dxa"/>
            <w:vMerge w:val="restart"/>
            <w:tcBorders>
              <w:top w:val="single" w:color="auto" w:sz="4" w:space="0"/>
              <w:left w:val="single" w:color="auto" w:sz="4" w:space="0"/>
              <w:right w:val="single" w:color="auto" w:sz="4" w:space="0"/>
            </w:tcBorders>
            <w:vAlign w:val="center"/>
          </w:tcPr>
          <w:p>
            <w:pPr>
              <w:widowControl/>
              <w:spacing w:line="390" w:lineRule="exact"/>
              <w:jc w:val="center"/>
              <w:rPr>
                <w:rFonts w:ascii="仿宋" w:hAnsi="仿宋" w:eastAsia="仿宋" w:cs="仿宋"/>
                <w:color w:val="000000"/>
                <w:kern w:val="0"/>
                <w:sz w:val="28"/>
                <w:szCs w:val="28"/>
              </w:rPr>
            </w:pPr>
            <w:r>
              <w:rPr>
                <w:rFonts w:hint="eastAsia" w:ascii="仿宋" w:hAnsi="仿宋" w:eastAsia="仿宋" w:cs="仿宋"/>
                <w:b/>
                <w:bCs/>
                <w:color w:val="000000"/>
                <w:kern w:val="0"/>
                <w:sz w:val="28"/>
                <w:szCs w:val="28"/>
              </w:rPr>
              <w:t>经营行为</w:t>
            </w:r>
          </w:p>
        </w:tc>
        <w:tc>
          <w:tcPr>
            <w:tcW w:w="6613" w:type="dxa"/>
            <w:tcBorders>
              <w:top w:val="single" w:color="auto" w:sz="4" w:space="0"/>
              <w:left w:val="single" w:color="auto" w:sz="4" w:space="0"/>
              <w:bottom w:val="single" w:color="auto" w:sz="4" w:space="0"/>
              <w:right w:val="single" w:color="auto" w:sz="4" w:space="0"/>
            </w:tcBorders>
            <w:vAlign w:val="center"/>
          </w:tcPr>
          <w:p>
            <w:pPr>
              <w:widowControl/>
              <w:spacing w:line="390" w:lineRule="exact"/>
              <w:rPr>
                <w:rFonts w:ascii="仿宋" w:hAnsi="仿宋" w:eastAsia="仿宋" w:cs="仿宋"/>
                <w:color w:val="000000"/>
                <w:kern w:val="0"/>
                <w:sz w:val="28"/>
                <w:szCs w:val="28"/>
              </w:rPr>
            </w:pPr>
            <w:r>
              <w:rPr>
                <w:rFonts w:hint="eastAsia" w:ascii="Times New Roman" w:hAnsi="Times New Roman" w:eastAsia="方正仿宋" w:cs="Times New Roman"/>
                <w:kern w:val="0"/>
                <w:sz w:val="28"/>
                <w:szCs w:val="28"/>
              </w:rPr>
              <w:t>1.</w:t>
            </w:r>
            <w:r>
              <w:rPr>
                <w:rFonts w:hint="eastAsia" w:ascii="仿宋" w:hAnsi="仿宋" w:eastAsia="仿宋" w:cs="仿宋"/>
                <w:color w:val="000000"/>
                <w:kern w:val="0"/>
                <w:sz w:val="28"/>
                <w:szCs w:val="28"/>
              </w:rPr>
              <w:t>水路运输经营许可证失效，仍从事水路运输经营业务的</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45</w:t>
            </w:r>
          </w:p>
        </w:tc>
      </w:tr>
      <w:tr>
        <w:tblPrEx>
          <w:tblCellMar>
            <w:top w:w="0" w:type="dxa"/>
            <w:left w:w="108" w:type="dxa"/>
            <w:bottom w:w="0" w:type="dxa"/>
            <w:right w:w="108" w:type="dxa"/>
          </w:tblCellMar>
        </w:tblPrEx>
        <w:trPr>
          <w:trHeight w:val="510" w:hRule="atLeast"/>
          <w:jc w:val="center"/>
        </w:trPr>
        <w:tc>
          <w:tcPr>
            <w:tcW w:w="1367" w:type="dxa"/>
            <w:vMerge w:val="continue"/>
            <w:tcBorders>
              <w:left w:val="single" w:color="auto" w:sz="4" w:space="0"/>
              <w:right w:val="single" w:color="auto" w:sz="4" w:space="0"/>
            </w:tcBorders>
            <w:vAlign w:val="center"/>
          </w:tcPr>
          <w:p>
            <w:pPr>
              <w:widowControl/>
              <w:spacing w:line="390" w:lineRule="exact"/>
              <w:jc w:val="center"/>
              <w:rPr>
                <w:rFonts w:ascii="仿宋" w:hAnsi="仿宋" w:eastAsia="仿宋" w:cs="仿宋"/>
                <w:color w:val="000000"/>
                <w:kern w:val="0"/>
                <w:sz w:val="28"/>
                <w:szCs w:val="28"/>
              </w:rPr>
            </w:pPr>
          </w:p>
        </w:tc>
        <w:tc>
          <w:tcPr>
            <w:tcW w:w="6613" w:type="dxa"/>
            <w:tcBorders>
              <w:top w:val="single" w:color="auto" w:sz="4" w:space="0"/>
              <w:left w:val="single" w:color="auto" w:sz="4" w:space="0"/>
              <w:bottom w:val="single" w:color="auto" w:sz="4" w:space="0"/>
              <w:right w:val="single" w:color="auto" w:sz="4" w:space="0"/>
            </w:tcBorders>
            <w:vAlign w:val="center"/>
          </w:tcPr>
          <w:p>
            <w:pPr>
              <w:widowControl/>
              <w:spacing w:line="390" w:lineRule="exact"/>
              <w:rPr>
                <w:rFonts w:ascii="仿宋" w:hAnsi="仿宋" w:eastAsia="仿宋" w:cs="仿宋"/>
                <w:color w:val="000000"/>
                <w:kern w:val="0"/>
                <w:sz w:val="28"/>
                <w:szCs w:val="28"/>
              </w:rPr>
            </w:pPr>
            <w:r>
              <w:rPr>
                <w:rFonts w:hint="eastAsia" w:ascii="Times New Roman" w:hAnsi="Times New Roman" w:eastAsia="方正仿宋" w:cs="Times New Roman"/>
                <w:kern w:val="0"/>
                <w:sz w:val="28"/>
                <w:szCs w:val="28"/>
              </w:rPr>
              <w:t>2.</w:t>
            </w:r>
            <w:r>
              <w:rPr>
                <w:rFonts w:hint="eastAsia" w:ascii="仿宋" w:hAnsi="仿宋" w:eastAsia="仿宋" w:cs="仿宋"/>
                <w:color w:val="000000"/>
                <w:kern w:val="0"/>
                <w:sz w:val="28"/>
                <w:szCs w:val="28"/>
              </w:rPr>
              <w:t>自有运力未能达到经营资质的运力规模要求，仍从事水路运输经营业务的</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10</w:t>
            </w:r>
          </w:p>
        </w:tc>
      </w:tr>
      <w:tr>
        <w:tblPrEx>
          <w:tblCellMar>
            <w:top w:w="0" w:type="dxa"/>
            <w:left w:w="108" w:type="dxa"/>
            <w:bottom w:w="0" w:type="dxa"/>
            <w:right w:w="108" w:type="dxa"/>
          </w:tblCellMar>
        </w:tblPrEx>
        <w:trPr>
          <w:trHeight w:val="510" w:hRule="atLeast"/>
          <w:jc w:val="center"/>
        </w:trPr>
        <w:tc>
          <w:tcPr>
            <w:tcW w:w="1367" w:type="dxa"/>
            <w:vMerge w:val="continue"/>
            <w:tcBorders>
              <w:left w:val="single" w:color="auto" w:sz="4" w:space="0"/>
              <w:right w:val="single" w:color="auto" w:sz="4" w:space="0"/>
            </w:tcBorders>
            <w:vAlign w:val="center"/>
          </w:tcPr>
          <w:p>
            <w:pPr>
              <w:widowControl/>
              <w:spacing w:line="390" w:lineRule="exact"/>
              <w:jc w:val="center"/>
              <w:rPr>
                <w:rFonts w:ascii="仿宋" w:hAnsi="仿宋" w:eastAsia="仿宋" w:cs="仿宋"/>
                <w:color w:val="000000"/>
                <w:kern w:val="0"/>
                <w:sz w:val="28"/>
                <w:szCs w:val="28"/>
              </w:rPr>
            </w:pPr>
          </w:p>
        </w:tc>
        <w:tc>
          <w:tcPr>
            <w:tcW w:w="6613" w:type="dxa"/>
            <w:tcBorders>
              <w:top w:val="single" w:color="auto" w:sz="4" w:space="0"/>
              <w:left w:val="single" w:color="auto" w:sz="4" w:space="0"/>
              <w:bottom w:val="single" w:color="auto" w:sz="4" w:space="0"/>
              <w:right w:val="single" w:color="auto" w:sz="4" w:space="0"/>
            </w:tcBorders>
            <w:vAlign w:val="center"/>
          </w:tcPr>
          <w:p>
            <w:pPr>
              <w:widowControl/>
              <w:spacing w:line="390" w:lineRule="exact"/>
              <w:rPr>
                <w:rFonts w:ascii="仿宋" w:hAnsi="仿宋" w:eastAsia="仿宋" w:cs="仿宋"/>
                <w:color w:val="000000"/>
                <w:kern w:val="0"/>
                <w:sz w:val="28"/>
                <w:szCs w:val="28"/>
              </w:rPr>
            </w:pPr>
            <w:r>
              <w:rPr>
                <w:rFonts w:hint="eastAsia" w:ascii="Times New Roman" w:hAnsi="Times New Roman" w:eastAsia="方正仿宋" w:cs="Times New Roman"/>
                <w:kern w:val="0"/>
                <w:sz w:val="28"/>
                <w:szCs w:val="28"/>
              </w:rPr>
              <w:t>3.</w:t>
            </w:r>
            <w:r>
              <w:rPr>
                <w:rFonts w:hint="eastAsia" w:ascii="仿宋" w:hAnsi="仿宋" w:eastAsia="仿宋" w:cs="仿宋"/>
                <w:color w:val="000000"/>
                <w:kern w:val="0"/>
                <w:sz w:val="28"/>
                <w:szCs w:val="28"/>
              </w:rPr>
              <w:t>不服从相关管理部门组织协调的紧急运输任务的</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10</w:t>
            </w:r>
          </w:p>
        </w:tc>
      </w:tr>
      <w:tr>
        <w:tblPrEx>
          <w:tblCellMar>
            <w:top w:w="0" w:type="dxa"/>
            <w:left w:w="108" w:type="dxa"/>
            <w:bottom w:w="0" w:type="dxa"/>
            <w:right w:w="108" w:type="dxa"/>
          </w:tblCellMar>
        </w:tblPrEx>
        <w:trPr>
          <w:trHeight w:val="510" w:hRule="atLeast"/>
          <w:jc w:val="center"/>
        </w:trPr>
        <w:tc>
          <w:tcPr>
            <w:tcW w:w="1367" w:type="dxa"/>
            <w:vMerge w:val="continue"/>
            <w:tcBorders>
              <w:left w:val="single" w:color="auto" w:sz="4" w:space="0"/>
              <w:right w:val="single" w:color="auto" w:sz="4" w:space="0"/>
            </w:tcBorders>
            <w:vAlign w:val="center"/>
          </w:tcPr>
          <w:p>
            <w:pPr>
              <w:widowControl/>
              <w:spacing w:line="390" w:lineRule="exact"/>
              <w:jc w:val="center"/>
              <w:rPr>
                <w:rFonts w:ascii="仿宋" w:hAnsi="仿宋" w:eastAsia="仿宋" w:cs="仿宋"/>
                <w:color w:val="000000"/>
                <w:kern w:val="0"/>
                <w:sz w:val="28"/>
                <w:szCs w:val="28"/>
              </w:rPr>
            </w:pPr>
          </w:p>
        </w:tc>
        <w:tc>
          <w:tcPr>
            <w:tcW w:w="6613" w:type="dxa"/>
            <w:tcBorders>
              <w:top w:val="single" w:color="auto" w:sz="4" w:space="0"/>
              <w:left w:val="single" w:color="auto" w:sz="4" w:space="0"/>
              <w:bottom w:val="single" w:color="auto" w:sz="4" w:space="0"/>
              <w:right w:val="single" w:color="auto" w:sz="4" w:space="0"/>
            </w:tcBorders>
            <w:vAlign w:val="center"/>
          </w:tcPr>
          <w:p>
            <w:pPr>
              <w:widowControl/>
              <w:spacing w:line="390" w:lineRule="exact"/>
              <w:rPr>
                <w:rFonts w:ascii="仿宋" w:hAnsi="仿宋" w:eastAsia="仿宋" w:cs="仿宋"/>
                <w:color w:val="000000"/>
                <w:kern w:val="0"/>
                <w:sz w:val="28"/>
                <w:szCs w:val="28"/>
              </w:rPr>
            </w:pPr>
            <w:r>
              <w:rPr>
                <w:rFonts w:hint="eastAsia" w:ascii="Times New Roman" w:hAnsi="Times New Roman" w:eastAsia="方正仿宋" w:cs="Times New Roman"/>
                <w:kern w:val="0"/>
                <w:sz w:val="28"/>
                <w:szCs w:val="28"/>
              </w:rPr>
              <w:t>4.</w:t>
            </w:r>
            <w:r>
              <w:rPr>
                <w:rFonts w:hint="eastAsia" w:ascii="仿宋" w:hAnsi="仿宋" w:eastAsia="仿宋" w:cs="仿宋"/>
                <w:color w:val="000000"/>
                <w:kern w:val="0"/>
                <w:sz w:val="28"/>
                <w:szCs w:val="28"/>
              </w:rPr>
              <w:t>经营人超越许可经营范围从事水路运输的</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10</w:t>
            </w:r>
          </w:p>
        </w:tc>
      </w:tr>
      <w:tr>
        <w:tblPrEx>
          <w:tblCellMar>
            <w:top w:w="0" w:type="dxa"/>
            <w:left w:w="108" w:type="dxa"/>
            <w:bottom w:w="0" w:type="dxa"/>
            <w:right w:w="108" w:type="dxa"/>
          </w:tblCellMar>
        </w:tblPrEx>
        <w:trPr>
          <w:trHeight w:val="510" w:hRule="atLeast"/>
          <w:jc w:val="center"/>
        </w:trPr>
        <w:tc>
          <w:tcPr>
            <w:tcW w:w="1367" w:type="dxa"/>
            <w:vMerge w:val="continue"/>
            <w:tcBorders>
              <w:left w:val="single" w:color="auto" w:sz="4" w:space="0"/>
              <w:right w:val="single" w:color="auto" w:sz="4" w:space="0"/>
            </w:tcBorders>
            <w:vAlign w:val="center"/>
          </w:tcPr>
          <w:p>
            <w:pPr>
              <w:widowControl/>
              <w:spacing w:line="390" w:lineRule="exact"/>
              <w:jc w:val="center"/>
              <w:rPr>
                <w:rFonts w:ascii="仿宋" w:hAnsi="仿宋" w:eastAsia="仿宋" w:cs="仿宋"/>
                <w:color w:val="000000"/>
                <w:kern w:val="0"/>
                <w:sz w:val="28"/>
                <w:szCs w:val="28"/>
              </w:rPr>
            </w:pPr>
          </w:p>
        </w:tc>
        <w:tc>
          <w:tcPr>
            <w:tcW w:w="6613" w:type="dxa"/>
            <w:tcBorders>
              <w:top w:val="single" w:color="auto" w:sz="4" w:space="0"/>
              <w:left w:val="single" w:color="auto" w:sz="4" w:space="0"/>
              <w:bottom w:val="single" w:color="auto" w:sz="4" w:space="0"/>
              <w:right w:val="single" w:color="auto" w:sz="4" w:space="0"/>
            </w:tcBorders>
            <w:vAlign w:val="center"/>
          </w:tcPr>
          <w:p>
            <w:pPr>
              <w:widowControl/>
              <w:spacing w:line="390" w:lineRule="exact"/>
              <w:rPr>
                <w:rFonts w:ascii="仿宋" w:hAnsi="仿宋" w:eastAsia="仿宋" w:cs="仿宋"/>
                <w:color w:val="000000"/>
                <w:kern w:val="0"/>
                <w:sz w:val="28"/>
                <w:szCs w:val="28"/>
              </w:rPr>
            </w:pPr>
            <w:r>
              <w:rPr>
                <w:rFonts w:hint="eastAsia" w:ascii="Times New Roman" w:hAnsi="Times New Roman" w:eastAsia="方正仿宋" w:cs="Times New Roman"/>
                <w:kern w:val="0"/>
                <w:sz w:val="28"/>
                <w:szCs w:val="28"/>
              </w:rPr>
              <w:t>5.</w:t>
            </w:r>
            <w:r>
              <w:rPr>
                <w:rFonts w:hint="eastAsia" w:ascii="仿宋" w:hAnsi="仿宋" w:eastAsia="仿宋" w:cs="仿宋"/>
                <w:color w:val="000000"/>
                <w:kern w:val="0"/>
                <w:sz w:val="28"/>
                <w:szCs w:val="28"/>
              </w:rPr>
              <w:t>经营人超越载客（货）定额从事水路运输的</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10</w:t>
            </w:r>
          </w:p>
        </w:tc>
      </w:tr>
      <w:tr>
        <w:tblPrEx>
          <w:tblCellMar>
            <w:top w:w="0" w:type="dxa"/>
            <w:left w:w="108" w:type="dxa"/>
            <w:bottom w:w="0" w:type="dxa"/>
            <w:right w:w="108" w:type="dxa"/>
          </w:tblCellMar>
        </w:tblPrEx>
        <w:trPr>
          <w:trHeight w:val="510" w:hRule="atLeast"/>
          <w:jc w:val="center"/>
        </w:trPr>
        <w:tc>
          <w:tcPr>
            <w:tcW w:w="1367" w:type="dxa"/>
            <w:vMerge w:val="continue"/>
            <w:tcBorders>
              <w:left w:val="single" w:color="auto" w:sz="4" w:space="0"/>
              <w:right w:val="single" w:color="auto" w:sz="4" w:space="0"/>
            </w:tcBorders>
            <w:vAlign w:val="center"/>
          </w:tcPr>
          <w:p>
            <w:pPr>
              <w:widowControl/>
              <w:spacing w:line="390" w:lineRule="exact"/>
              <w:jc w:val="center"/>
              <w:rPr>
                <w:rFonts w:ascii="仿宋" w:hAnsi="仿宋" w:eastAsia="仿宋" w:cs="仿宋"/>
                <w:color w:val="000000"/>
                <w:kern w:val="0"/>
                <w:sz w:val="28"/>
                <w:szCs w:val="28"/>
              </w:rPr>
            </w:pPr>
          </w:p>
        </w:tc>
        <w:tc>
          <w:tcPr>
            <w:tcW w:w="6613" w:type="dxa"/>
            <w:tcBorders>
              <w:top w:val="single" w:color="auto" w:sz="4" w:space="0"/>
              <w:left w:val="single" w:color="auto" w:sz="4" w:space="0"/>
              <w:bottom w:val="single" w:color="auto" w:sz="4" w:space="0"/>
              <w:right w:val="single" w:color="auto" w:sz="4" w:space="0"/>
            </w:tcBorders>
            <w:vAlign w:val="center"/>
          </w:tcPr>
          <w:p>
            <w:pPr>
              <w:widowControl/>
              <w:spacing w:line="390" w:lineRule="exact"/>
              <w:rPr>
                <w:rFonts w:ascii="仿宋" w:hAnsi="仿宋" w:eastAsia="仿宋" w:cs="仿宋"/>
                <w:color w:val="000000"/>
                <w:kern w:val="0"/>
                <w:sz w:val="28"/>
                <w:szCs w:val="28"/>
              </w:rPr>
            </w:pPr>
            <w:r>
              <w:rPr>
                <w:rFonts w:hint="eastAsia" w:ascii="Times New Roman" w:hAnsi="Times New Roman" w:eastAsia="方正仿宋" w:cs="Times New Roman"/>
                <w:kern w:val="0"/>
                <w:sz w:val="28"/>
                <w:szCs w:val="28"/>
              </w:rPr>
              <w:t>6.</w:t>
            </w:r>
            <w:r>
              <w:rPr>
                <w:rFonts w:hint="eastAsia" w:ascii="仿宋" w:hAnsi="仿宋" w:eastAsia="仿宋" w:cs="仿宋"/>
                <w:color w:val="000000"/>
                <w:kern w:val="0"/>
                <w:sz w:val="28"/>
                <w:szCs w:val="28"/>
              </w:rPr>
              <w:t>使用未取得营运证件或无效营运证件的船舶从事水路运输</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10</w:t>
            </w:r>
          </w:p>
        </w:tc>
      </w:tr>
      <w:tr>
        <w:tblPrEx>
          <w:tblCellMar>
            <w:top w:w="0" w:type="dxa"/>
            <w:left w:w="108" w:type="dxa"/>
            <w:bottom w:w="0" w:type="dxa"/>
            <w:right w:w="108" w:type="dxa"/>
          </w:tblCellMar>
        </w:tblPrEx>
        <w:trPr>
          <w:trHeight w:val="510" w:hRule="atLeast"/>
          <w:jc w:val="center"/>
        </w:trPr>
        <w:tc>
          <w:tcPr>
            <w:tcW w:w="1367" w:type="dxa"/>
            <w:vMerge w:val="continue"/>
            <w:tcBorders>
              <w:left w:val="single" w:color="auto" w:sz="4" w:space="0"/>
              <w:right w:val="single" w:color="auto" w:sz="4" w:space="0"/>
            </w:tcBorders>
            <w:vAlign w:val="center"/>
          </w:tcPr>
          <w:p>
            <w:pPr>
              <w:widowControl/>
              <w:spacing w:line="390" w:lineRule="exact"/>
              <w:jc w:val="center"/>
              <w:rPr>
                <w:rFonts w:ascii="仿宋" w:hAnsi="仿宋" w:eastAsia="仿宋" w:cs="仿宋"/>
                <w:color w:val="000000"/>
                <w:kern w:val="0"/>
                <w:sz w:val="28"/>
                <w:szCs w:val="28"/>
              </w:rPr>
            </w:pPr>
          </w:p>
        </w:tc>
        <w:tc>
          <w:tcPr>
            <w:tcW w:w="6613" w:type="dxa"/>
            <w:tcBorders>
              <w:top w:val="single" w:color="auto" w:sz="4" w:space="0"/>
              <w:left w:val="single" w:color="auto" w:sz="4" w:space="0"/>
              <w:bottom w:val="single" w:color="auto" w:sz="4" w:space="0"/>
              <w:right w:val="single" w:color="auto" w:sz="4" w:space="0"/>
            </w:tcBorders>
            <w:vAlign w:val="center"/>
          </w:tcPr>
          <w:p>
            <w:pPr>
              <w:widowControl/>
              <w:spacing w:line="390" w:lineRule="exact"/>
              <w:rPr>
                <w:rFonts w:ascii="仿宋" w:hAnsi="仿宋" w:eastAsia="仿宋" w:cs="仿宋"/>
                <w:color w:val="000000"/>
                <w:kern w:val="0"/>
                <w:sz w:val="28"/>
                <w:szCs w:val="28"/>
              </w:rPr>
            </w:pPr>
            <w:r>
              <w:rPr>
                <w:rFonts w:hint="eastAsia" w:ascii="Times New Roman" w:hAnsi="Times New Roman" w:eastAsia="方正仿宋" w:cs="Times New Roman"/>
                <w:kern w:val="0"/>
                <w:sz w:val="28"/>
                <w:szCs w:val="28"/>
              </w:rPr>
              <w:t>7.</w:t>
            </w:r>
            <w:r>
              <w:rPr>
                <w:rFonts w:hint="eastAsia" w:ascii="仿宋" w:hAnsi="仿宋" w:eastAsia="仿宋" w:cs="仿宋"/>
                <w:color w:val="000000"/>
                <w:kern w:val="0"/>
                <w:sz w:val="28"/>
                <w:szCs w:val="28"/>
              </w:rPr>
              <w:t>伪造、变造、涂改水路运输许可证件</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10</w:t>
            </w:r>
          </w:p>
        </w:tc>
      </w:tr>
      <w:tr>
        <w:tblPrEx>
          <w:tblCellMar>
            <w:top w:w="0" w:type="dxa"/>
            <w:left w:w="108" w:type="dxa"/>
            <w:bottom w:w="0" w:type="dxa"/>
            <w:right w:w="108" w:type="dxa"/>
          </w:tblCellMar>
        </w:tblPrEx>
        <w:trPr>
          <w:trHeight w:val="510" w:hRule="atLeast"/>
          <w:jc w:val="center"/>
        </w:trPr>
        <w:tc>
          <w:tcPr>
            <w:tcW w:w="1367" w:type="dxa"/>
            <w:vMerge w:val="continue"/>
            <w:tcBorders>
              <w:left w:val="single" w:color="auto" w:sz="4" w:space="0"/>
              <w:right w:val="single" w:color="auto" w:sz="4" w:space="0"/>
            </w:tcBorders>
            <w:vAlign w:val="center"/>
          </w:tcPr>
          <w:p>
            <w:pPr>
              <w:widowControl/>
              <w:spacing w:line="390" w:lineRule="exact"/>
              <w:jc w:val="center"/>
              <w:rPr>
                <w:rFonts w:ascii="仿宋" w:hAnsi="仿宋" w:eastAsia="仿宋" w:cs="仿宋"/>
                <w:color w:val="000000"/>
                <w:kern w:val="0"/>
                <w:sz w:val="28"/>
                <w:szCs w:val="28"/>
              </w:rPr>
            </w:pPr>
          </w:p>
        </w:tc>
        <w:tc>
          <w:tcPr>
            <w:tcW w:w="6613" w:type="dxa"/>
            <w:tcBorders>
              <w:top w:val="single" w:color="auto" w:sz="4" w:space="0"/>
              <w:left w:val="single" w:color="auto" w:sz="4" w:space="0"/>
              <w:bottom w:val="single" w:color="auto" w:sz="4" w:space="0"/>
              <w:right w:val="single" w:color="auto" w:sz="4" w:space="0"/>
            </w:tcBorders>
            <w:vAlign w:val="center"/>
          </w:tcPr>
          <w:p>
            <w:pPr>
              <w:widowControl/>
              <w:spacing w:line="390" w:lineRule="exact"/>
              <w:rPr>
                <w:rFonts w:ascii="仿宋" w:hAnsi="仿宋" w:eastAsia="仿宋" w:cs="仿宋"/>
                <w:color w:val="000000"/>
                <w:kern w:val="0"/>
                <w:sz w:val="28"/>
                <w:szCs w:val="28"/>
              </w:rPr>
            </w:pPr>
            <w:r>
              <w:rPr>
                <w:rFonts w:hint="eastAsia" w:ascii="Times New Roman" w:hAnsi="Times New Roman" w:eastAsia="方正仿宋" w:cs="Times New Roman"/>
                <w:kern w:val="0"/>
                <w:sz w:val="28"/>
                <w:szCs w:val="28"/>
              </w:rPr>
              <w:t>8.</w:t>
            </w:r>
            <w:r>
              <w:rPr>
                <w:rFonts w:hint="eastAsia" w:ascii="仿宋" w:hAnsi="仿宋" w:eastAsia="仿宋" w:cs="仿宋"/>
                <w:color w:val="000000"/>
                <w:kern w:val="0"/>
                <w:sz w:val="28"/>
                <w:szCs w:val="28"/>
              </w:rPr>
              <w:t>擅自出租、出借水路运输经营许可证件，或以其他形式非法转让水路运输经营资格的</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10</w:t>
            </w:r>
          </w:p>
        </w:tc>
      </w:tr>
      <w:tr>
        <w:tblPrEx>
          <w:tblCellMar>
            <w:top w:w="0" w:type="dxa"/>
            <w:left w:w="108" w:type="dxa"/>
            <w:bottom w:w="0" w:type="dxa"/>
            <w:right w:w="108" w:type="dxa"/>
          </w:tblCellMar>
        </w:tblPrEx>
        <w:trPr>
          <w:trHeight w:val="510" w:hRule="atLeast"/>
          <w:jc w:val="center"/>
        </w:trPr>
        <w:tc>
          <w:tcPr>
            <w:tcW w:w="1367" w:type="dxa"/>
            <w:vMerge w:val="continue"/>
            <w:tcBorders>
              <w:left w:val="single" w:color="auto" w:sz="4" w:space="0"/>
              <w:right w:val="single" w:color="auto" w:sz="4" w:space="0"/>
            </w:tcBorders>
            <w:vAlign w:val="center"/>
          </w:tcPr>
          <w:p>
            <w:pPr>
              <w:widowControl/>
              <w:spacing w:line="390" w:lineRule="exact"/>
              <w:jc w:val="center"/>
              <w:rPr>
                <w:rFonts w:ascii="仿宋" w:hAnsi="仿宋" w:eastAsia="仿宋" w:cs="仿宋"/>
                <w:color w:val="000000"/>
                <w:kern w:val="0"/>
                <w:sz w:val="28"/>
                <w:szCs w:val="28"/>
              </w:rPr>
            </w:pPr>
          </w:p>
        </w:tc>
        <w:tc>
          <w:tcPr>
            <w:tcW w:w="6613" w:type="dxa"/>
            <w:tcBorders>
              <w:top w:val="single" w:color="auto" w:sz="4" w:space="0"/>
              <w:left w:val="single" w:color="auto" w:sz="4" w:space="0"/>
              <w:bottom w:val="single" w:color="auto" w:sz="4" w:space="0"/>
              <w:right w:val="single" w:color="auto" w:sz="4" w:space="0"/>
            </w:tcBorders>
            <w:vAlign w:val="center"/>
          </w:tcPr>
          <w:p>
            <w:pPr>
              <w:widowControl/>
              <w:spacing w:line="380" w:lineRule="exact"/>
              <w:rPr>
                <w:rFonts w:ascii="仿宋" w:hAnsi="仿宋" w:eastAsia="仿宋" w:cs="仿宋"/>
                <w:color w:val="000000"/>
                <w:kern w:val="0"/>
                <w:sz w:val="28"/>
                <w:szCs w:val="28"/>
              </w:rPr>
            </w:pPr>
            <w:r>
              <w:rPr>
                <w:rFonts w:hint="eastAsia" w:ascii="Times New Roman" w:hAnsi="Times New Roman" w:eastAsia="方正仿宋" w:cs="Times New Roman"/>
                <w:kern w:val="0"/>
                <w:sz w:val="28"/>
                <w:szCs w:val="28"/>
              </w:rPr>
              <w:t>9.</w:t>
            </w:r>
            <w:r>
              <w:rPr>
                <w:rFonts w:hint="eastAsia" w:ascii="仿宋" w:hAnsi="仿宋" w:eastAsia="仿宋" w:cs="仿宋"/>
                <w:color w:val="000000"/>
                <w:kern w:val="0"/>
                <w:sz w:val="28"/>
                <w:szCs w:val="28"/>
              </w:rPr>
              <w:t>因经营人管理原因，导致发生违反《信访条例》规定，出现过激行为、扰乱社会秩序、造成不良社会影响的群体性事件的</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10</w:t>
            </w:r>
          </w:p>
        </w:tc>
      </w:tr>
      <w:tr>
        <w:tblPrEx>
          <w:tblCellMar>
            <w:top w:w="0" w:type="dxa"/>
            <w:left w:w="108" w:type="dxa"/>
            <w:bottom w:w="0" w:type="dxa"/>
            <w:right w:w="108" w:type="dxa"/>
          </w:tblCellMar>
        </w:tblPrEx>
        <w:trPr>
          <w:trHeight w:val="510" w:hRule="atLeast"/>
          <w:jc w:val="center"/>
        </w:trPr>
        <w:tc>
          <w:tcPr>
            <w:tcW w:w="1367" w:type="dxa"/>
            <w:vMerge w:val="continue"/>
            <w:tcBorders>
              <w:left w:val="single" w:color="auto" w:sz="4" w:space="0"/>
              <w:right w:val="single" w:color="auto" w:sz="4" w:space="0"/>
            </w:tcBorders>
            <w:vAlign w:val="center"/>
          </w:tcPr>
          <w:p>
            <w:pPr>
              <w:widowControl/>
              <w:spacing w:line="390" w:lineRule="exact"/>
              <w:jc w:val="center"/>
              <w:rPr>
                <w:rFonts w:ascii="仿宋" w:hAnsi="仿宋" w:eastAsia="仿宋" w:cs="仿宋"/>
                <w:color w:val="000000"/>
                <w:kern w:val="0"/>
                <w:sz w:val="28"/>
                <w:szCs w:val="28"/>
              </w:rPr>
            </w:pPr>
          </w:p>
        </w:tc>
        <w:tc>
          <w:tcPr>
            <w:tcW w:w="6613" w:type="dxa"/>
            <w:tcBorders>
              <w:top w:val="single" w:color="auto" w:sz="4" w:space="0"/>
              <w:left w:val="single" w:color="auto" w:sz="4" w:space="0"/>
              <w:bottom w:val="single" w:color="auto" w:sz="4" w:space="0"/>
              <w:right w:val="single" w:color="auto" w:sz="4" w:space="0"/>
            </w:tcBorders>
            <w:vAlign w:val="center"/>
          </w:tcPr>
          <w:p>
            <w:pPr>
              <w:widowControl/>
              <w:spacing w:line="390" w:lineRule="exact"/>
              <w:rPr>
                <w:rFonts w:ascii="仿宋" w:hAnsi="仿宋" w:eastAsia="仿宋" w:cs="仿宋"/>
                <w:color w:val="000000"/>
                <w:kern w:val="0"/>
                <w:sz w:val="28"/>
                <w:szCs w:val="28"/>
              </w:rPr>
            </w:pPr>
            <w:r>
              <w:rPr>
                <w:rFonts w:hint="eastAsia" w:ascii="Times New Roman" w:hAnsi="Times New Roman" w:eastAsia="方正仿宋" w:cs="Times New Roman"/>
                <w:kern w:val="0"/>
                <w:sz w:val="28"/>
                <w:szCs w:val="28"/>
              </w:rPr>
              <w:t>10.</w:t>
            </w:r>
            <w:r>
              <w:rPr>
                <w:rFonts w:hint="eastAsia" w:ascii="仿宋" w:hAnsi="仿宋" w:eastAsia="仿宋" w:cs="仿宋"/>
                <w:color w:val="000000"/>
                <w:kern w:val="0"/>
                <w:sz w:val="28"/>
                <w:szCs w:val="28"/>
              </w:rPr>
              <w:t>未履行备案义务，被水路运输管理部门责令改正的</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10</w:t>
            </w:r>
          </w:p>
        </w:tc>
      </w:tr>
      <w:tr>
        <w:tblPrEx>
          <w:tblCellMar>
            <w:top w:w="0" w:type="dxa"/>
            <w:left w:w="108" w:type="dxa"/>
            <w:bottom w:w="0" w:type="dxa"/>
            <w:right w:w="108" w:type="dxa"/>
          </w:tblCellMar>
        </w:tblPrEx>
        <w:trPr>
          <w:trHeight w:val="510" w:hRule="atLeast"/>
          <w:jc w:val="center"/>
        </w:trPr>
        <w:tc>
          <w:tcPr>
            <w:tcW w:w="1367" w:type="dxa"/>
            <w:vMerge w:val="continue"/>
            <w:tcBorders>
              <w:left w:val="single" w:color="auto" w:sz="4" w:space="0"/>
              <w:right w:val="single" w:color="auto" w:sz="4" w:space="0"/>
            </w:tcBorders>
            <w:vAlign w:val="center"/>
          </w:tcPr>
          <w:p>
            <w:pPr>
              <w:widowControl/>
              <w:spacing w:line="390" w:lineRule="exact"/>
              <w:jc w:val="center"/>
              <w:rPr>
                <w:rFonts w:ascii="仿宋" w:hAnsi="仿宋" w:eastAsia="仿宋" w:cs="仿宋"/>
                <w:color w:val="000000"/>
                <w:kern w:val="0"/>
                <w:sz w:val="28"/>
                <w:szCs w:val="28"/>
              </w:rPr>
            </w:pPr>
          </w:p>
        </w:tc>
        <w:tc>
          <w:tcPr>
            <w:tcW w:w="6613" w:type="dxa"/>
            <w:tcBorders>
              <w:top w:val="single" w:color="auto" w:sz="4" w:space="0"/>
              <w:left w:val="single" w:color="auto" w:sz="4" w:space="0"/>
              <w:bottom w:val="single" w:color="auto" w:sz="4" w:space="0"/>
              <w:right w:val="single" w:color="auto" w:sz="4" w:space="0"/>
            </w:tcBorders>
            <w:vAlign w:val="center"/>
          </w:tcPr>
          <w:p>
            <w:pPr>
              <w:widowControl/>
              <w:spacing w:line="380" w:lineRule="exact"/>
              <w:rPr>
                <w:rFonts w:ascii="仿宋" w:hAnsi="仿宋" w:eastAsia="仿宋" w:cs="仿宋"/>
                <w:color w:val="000000"/>
                <w:kern w:val="0"/>
                <w:sz w:val="28"/>
                <w:szCs w:val="28"/>
              </w:rPr>
            </w:pPr>
            <w:r>
              <w:rPr>
                <w:rFonts w:hint="eastAsia" w:ascii="Times New Roman" w:hAnsi="Times New Roman" w:eastAsia="方正仿宋" w:cs="Times New Roman"/>
                <w:kern w:val="0"/>
                <w:sz w:val="28"/>
                <w:szCs w:val="28"/>
              </w:rPr>
              <w:t>11.</w:t>
            </w:r>
            <w:r>
              <w:rPr>
                <w:rFonts w:hint="eastAsia" w:ascii="仿宋" w:hAnsi="仿宋" w:eastAsia="仿宋" w:cs="仿宋"/>
                <w:color w:val="000000"/>
                <w:kern w:val="0"/>
                <w:sz w:val="28"/>
                <w:szCs w:val="28"/>
              </w:rPr>
              <w:t>未以公布的票价或者变相变更公布的票价销售客票，被水路运输管理部门责令改正的</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10</w:t>
            </w:r>
          </w:p>
        </w:tc>
      </w:tr>
      <w:tr>
        <w:tblPrEx>
          <w:tblCellMar>
            <w:top w:w="0" w:type="dxa"/>
            <w:left w:w="108" w:type="dxa"/>
            <w:bottom w:w="0" w:type="dxa"/>
            <w:right w:w="108" w:type="dxa"/>
          </w:tblCellMar>
        </w:tblPrEx>
        <w:trPr>
          <w:trHeight w:val="510" w:hRule="atLeast"/>
          <w:jc w:val="center"/>
        </w:trPr>
        <w:tc>
          <w:tcPr>
            <w:tcW w:w="1367" w:type="dxa"/>
            <w:vMerge w:val="continue"/>
            <w:tcBorders>
              <w:left w:val="single" w:color="auto" w:sz="4" w:space="0"/>
              <w:right w:val="single" w:color="auto" w:sz="4" w:space="0"/>
            </w:tcBorders>
            <w:vAlign w:val="center"/>
          </w:tcPr>
          <w:p>
            <w:pPr>
              <w:widowControl/>
              <w:spacing w:line="390" w:lineRule="exact"/>
              <w:jc w:val="center"/>
              <w:rPr>
                <w:rFonts w:ascii="仿宋" w:hAnsi="仿宋" w:eastAsia="仿宋" w:cs="仿宋"/>
                <w:color w:val="000000"/>
                <w:kern w:val="0"/>
                <w:sz w:val="28"/>
                <w:szCs w:val="28"/>
              </w:rPr>
            </w:pPr>
          </w:p>
        </w:tc>
        <w:tc>
          <w:tcPr>
            <w:tcW w:w="6613" w:type="dxa"/>
            <w:tcBorders>
              <w:top w:val="single" w:color="auto" w:sz="4" w:space="0"/>
              <w:left w:val="single" w:color="auto" w:sz="4" w:space="0"/>
              <w:bottom w:val="single" w:color="auto" w:sz="4" w:space="0"/>
              <w:right w:val="single" w:color="auto" w:sz="4" w:space="0"/>
            </w:tcBorders>
            <w:vAlign w:val="center"/>
          </w:tcPr>
          <w:p>
            <w:pPr>
              <w:widowControl/>
              <w:spacing w:line="380" w:lineRule="exact"/>
              <w:rPr>
                <w:rFonts w:ascii="仿宋" w:hAnsi="仿宋" w:eastAsia="仿宋" w:cs="仿宋"/>
                <w:color w:val="000000"/>
                <w:kern w:val="0"/>
                <w:sz w:val="28"/>
                <w:szCs w:val="28"/>
              </w:rPr>
            </w:pPr>
            <w:r>
              <w:rPr>
                <w:rFonts w:hint="eastAsia" w:ascii="Times New Roman" w:hAnsi="Times New Roman" w:eastAsia="方正仿宋" w:cs="Times New Roman"/>
                <w:kern w:val="0"/>
                <w:sz w:val="28"/>
                <w:szCs w:val="28"/>
              </w:rPr>
              <w:t>12.</w:t>
            </w:r>
            <w:r>
              <w:rPr>
                <w:rFonts w:hint="eastAsia" w:ascii="仿宋" w:hAnsi="仿宋" w:eastAsia="仿宋" w:cs="仿宋"/>
                <w:color w:val="000000"/>
                <w:kern w:val="0"/>
                <w:sz w:val="28"/>
                <w:szCs w:val="28"/>
              </w:rPr>
              <w:t>进行虚假宣传误导旅客或者托运人，被水路运输管理部门责令改正的</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10</w:t>
            </w:r>
          </w:p>
        </w:tc>
      </w:tr>
      <w:tr>
        <w:tblPrEx>
          <w:tblCellMar>
            <w:top w:w="0" w:type="dxa"/>
            <w:left w:w="108" w:type="dxa"/>
            <w:bottom w:w="0" w:type="dxa"/>
            <w:right w:w="108" w:type="dxa"/>
          </w:tblCellMar>
        </w:tblPrEx>
        <w:trPr>
          <w:trHeight w:val="510" w:hRule="atLeast"/>
          <w:jc w:val="center"/>
        </w:trPr>
        <w:tc>
          <w:tcPr>
            <w:tcW w:w="1367" w:type="dxa"/>
            <w:vMerge w:val="continue"/>
            <w:tcBorders>
              <w:left w:val="single" w:color="auto" w:sz="4" w:space="0"/>
              <w:right w:val="single" w:color="auto" w:sz="4" w:space="0"/>
            </w:tcBorders>
            <w:vAlign w:val="center"/>
          </w:tcPr>
          <w:p>
            <w:pPr>
              <w:widowControl/>
              <w:spacing w:line="390" w:lineRule="exact"/>
              <w:jc w:val="center"/>
              <w:rPr>
                <w:rFonts w:ascii="仿宋" w:hAnsi="仿宋" w:eastAsia="仿宋" w:cs="仿宋"/>
                <w:color w:val="000000"/>
                <w:kern w:val="0"/>
                <w:sz w:val="28"/>
                <w:szCs w:val="28"/>
              </w:rPr>
            </w:pPr>
          </w:p>
        </w:tc>
        <w:tc>
          <w:tcPr>
            <w:tcW w:w="6613" w:type="dxa"/>
            <w:tcBorders>
              <w:top w:val="single" w:color="auto" w:sz="4" w:space="0"/>
              <w:left w:val="single" w:color="auto" w:sz="4" w:space="0"/>
              <w:bottom w:val="single" w:color="auto" w:sz="4" w:space="0"/>
              <w:right w:val="single" w:color="auto" w:sz="4" w:space="0"/>
            </w:tcBorders>
            <w:vAlign w:val="center"/>
          </w:tcPr>
          <w:p>
            <w:pPr>
              <w:widowControl/>
              <w:spacing w:line="380" w:lineRule="exact"/>
              <w:rPr>
                <w:rFonts w:ascii="仿宋" w:hAnsi="仿宋" w:eastAsia="仿宋" w:cs="仿宋"/>
                <w:color w:val="FF0000"/>
                <w:kern w:val="0"/>
                <w:sz w:val="28"/>
                <w:szCs w:val="28"/>
              </w:rPr>
            </w:pPr>
            <w:r>
              <w:rPr>
                <w:rFonts w:hint="eastAsia" w:ascii="Times New Roman" w:hAnsi="Times New Roman" w:eastAsia="方正仿宋" w:cs="Times New Roman"/>
                <w:kern w:val="0"/>
                <w:sz w:val="28"/>
                <w:szCs w:val="28"/>
              </w:rPr>
              <w:t>13.</w:t>
            </w:r>
            <w:r>
              <w:rPr>
                <w:rFonts w:hint="eastAsia" w:ascii="仿宋" w:hAnsi="仿宋" w:eastAsia="仿宋" w:cs="仿宋"/>
                <w:color w:val="000000"/>
                <w:kern w:val="0"/>
                <w:sz w:val="28"/>
                <w:szCs w:val="28"/>
              </w:rPr>
              <w:t>以不正当方式或者不规范行为争抢客源、货源及提供运输服务扰乱市场秩序，被水路运输管理部门责令改正的</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10</w:t>
            </w:r>
          </w:p>
        </w:tc>
      </w:tr>
      <w:tr>
        <w:tblPrEx>
          <w:tblCellMar>
            <w:top w:w="0" w:type="dxa"/>
            <w:left w:w="108" w:type="dxa"/>
            <w:bottom w:w="0" w:type="dxa"/>
            <w:right w:w="108" w:type="dxa"/>
          </w:tblCellMar>
        </w:tblPrEx>
        <w:trPr>
          <w:trHeight w:val="510" w:hRule="atLeast"/>
          <w:jc w:val="center"/>
        </w:trPr>
        <w:tc>
          <w:tcPr>
            <w:tcW w:w="1367" w:type="dxa"/>
            <w:vMerge w:val="continue"/>
            <w:tcBorders>
              <w:left w:val="single" w:color="auto" w:sz="4" w:space="0"/>
              <w:right w:val="single" w:color="auto" w:sz="4" w:space="0"/>
            </w:tcBorders>
            <w:vAlign w:val="center"/>
          </w:tcPr>
          <w:p>
            <w:pPr>
              <w:widowControl/>
              <w:spacing w:line="390" w:lineRule="exact"/>
              <w:jc w:val="center"/>
              <w:rPr>
                <w:rFonts w:ascii="仿宋" w:hAnsi="仿宋" w:eastAsia="仿宋" w:cs="仿宋"/>
                <w:color w:val="000000"/>
                <w:kern w:val="0"/>
                <w:sz w:val="28"/>
                <w:szCs w:val="28"/>
              </w:rPr>
            </w:pPr>
          </w:p>
        </w:tc>
        <w:tc>
          <w:tcPr>
            <w:tcW w:w="6613" w:type="dxa"/>
            <w:tcBorders>
              <w:top w:val="single" w:color="auto" w:sz="4" w:space="0"/>
              <w:left w:val="single" w:color="auto" w:sz="4" w:space="0"/>
              <w:bottom w:val="single" w:color="auto" w:sz="4" w:space="0"/>
              <w:right w:val="single" w:color="auto" w:sz="4" w:space="0"/>
            </w:tcBorders>
            <w:vAlign w:val="center"/>
          </w:tcPr>
          <w:p>
            <w:pPr>
              <w:widowControl/>
              <w:spacing w:line="390" w:lineRule="exact"/>
              <w:rPr>
                <w:rFonts w:ascii="仿宋" w:hAnsi="仿宋" w:eastAsia="仿宋" w:cs="仿宋"/>
                <w:color w:val="000000"/>
                <w:kern w:val="0"/>
                <w:sz w:val="28"/>
                <w:szCs w:val="28"/>
              </w:rPr>
            </w:pPr>
            <w:r>
              <w:rPr>
                <w:rFonts w:hint="eastAsia" w:ascii="Times New Roman" w:hAnsi="Times New Roman" w:eastAsia="方正仿宋" w:cs="Times New Roman"/>
                <w:kern w:val="0"/>
                <w:sz w:val="28"/>
                <w:szCs w:val="28"/>
              </w:rPr>
              <w:t>14.</w:t>
            </w:r>
            <w:r>
              <w:rPr>
                <w:rFonts w:hint="eastAsia" w:ascii="仿宋" w:hAnsi="仿宋" w:eastAsia="仿宋" w:cs="仿宋"/>
                <w:color w:val="000000"/>
                <w:kern w:val="0"/>
                <w:sz w:val="28"/>
                <w:szCs w:val="28"/>
              </w:rPr>
              <w:t>拒绝管理部门根据本规定进行的监督检查，被水路运输管理部门责令改正的</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10</w:t>
            </w:r>
          </w:p>
        </w:tc>
      </w:tr>
      <w:tr>
        <w:tblPrEx>
          <w:tblCellMar>
            <w:top w:w="0" w:type="dxa"/>
            <w:left w:w="108" w:type="dxa"/>
            <w:bottom w:w="0" w:type="dxa"/>
            <w:right w:w="108" w:type="dxa"/>
          </w:tblCellMar>
        </w:tblPrEx>
        <w:trPr>
          <w:trHeight w:val="510" w:hRule="atLeast"/>
          <w:jc w:val="center"/>
        </w:trPr>
        <w:tc>
          <w:tcPr>
            <w:tcW w:w="1367" w:type="dxa"/>
            <w:vMerge w:val="continue"/>
            <w:tcBorders>
              <w:left w:val="single" w:color="auto" w:sz="4" w:space="0"/>
              <w:right w:val="single" w:color="auto" w:sz="4" w:space="0"/>
            </w:tcBorders>
            <w:vAlign w:val="center"/>
          </w:tcPr>
          <w:p>
            <w:pPr>
              <w:widowControl/>
              <w:spacing w:line="390" w:lineRule="exact"/>
              <w:jc w:val="center"/>
              <w:rPr>
                <w:rFonts w:ascii="仿宋" w:hAnsi="仿宋" w:eastAsia="仿宋" w:cs="仿宋"/>
                <w:color w:val="000000"/>
                <w:kern w:val="0"/>
                <w:sz w:val="28"/>
                <w:szCs w:val="28"/>
              </w:rPr>
            </w:pPr>
          </w:p>
        </w:tc>
        <w:tc>
          <w:tcPr>
            <w:tcW w:w="6613" w:type="dxa"/>
            <w:tcBorders>
              <w:top w:val="single" w:color="auto" w:sz="4" w:space="0"/>
              <w:left w:val="single" w:color="auto" w:sz="4" w:space="0"/>
              <w:bottom w:val="single" w:color="auto" w:sz="4" w:space="0"/>
              <w:right w:val="single" w:color="auto" w:sz="4" w:space="0"/>
            </w:tcBorders>
            <w:vAlign w:val="center"/>
          </w:tcPr>
          <w:p>
            <w:pPr>
              <w:widowControl/>
              <w:spacing w:line="390" w:lineRule="exact"/>
              <w:rPr>
                <w:rFonts w:ascii="仿宋" w:hAnsi="仿宋" w:eastAsia="仿宋" w:cs="仿宋"/>
                <w:color w:val="000000"/>
                <w:kern w:val="0"/>
                <w:sz w:val="28"/>
                <w:szCs w:val="28"/>
              </w:rPr>
            </w:pPr>
            <w:r>
              <w:rPr>
                <w:rFonts w:hint="eastAsia" w:ascii="Times New Roman" w:hAnsi="Times New Roman" w:eastAsia="方正仿宋" w:cs="Times New Roman"/>
                <w:kern w:val="0"/>
                <w:sz w:val="28"/>
                <w:szCs w:val="28"/>
              </w:rPr>
              <w:t>15.</w:t>
            </w:r>
            <w:r>
              <w:rPr>
                <w:rFonts w:hint="eastAsia" w:ascii="仿宋" w:hAnsi="仿宋" w:eastAsia="仿宋" w:cs="仿宋"/>
                <w:color w:val="000000"/>
                <w:kern w:val="0"/>
                <w:sz w:val="28"/>
                <w:szCs w:val="28"/>
              </w:rPr>
              <w:t>未随船携带船舶营运证件，被水路运输管理部门责令改正的</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2</w:t>
            </w:r>
          </w:p>
        </w:tc>
      </w:tr>
      <w:tr>
        <w:tblPrEx>
          <w:tblCellMar>
            <w:top w:w="0" w:type="dxa"/>
            <w:left w:w="108" w:type="dxa"/>
            <w:bottom w:w="0" w:type="dxa"/>
            <w:right w:w="108" w:type="dxa"/>
          </w:tblCellMar>
        </w:tblPrEx>
        <w:trPr>
          <w:trHeight w:val="510" w:hRule="atLeast"/>
          <w:jc w:val="center"/>
        </w:trPr>
        <w:tc>
          <w:tcPr>
            <w:tcW w:w="1367" w:type="dxa"/>
            <w:vMerge w:val="continue"/>
            <w:tcBorders>
              <w:left w:val="single" w:color="auto" w:sz="4" w:space="0"/>
              <w:bottom w:val="single" w:color="auto" w:sz="4" w:space="0"/>
              <w:right w:val="single" w:color="auto" w:sz="4" w:space="0"/>
            </w:tcBorders>
            <w:vAlign w:val="center"/>
          </w:tcPr>
          <w:p>
            <w:pPr>
              <w:widowControl/>
              <w:spacing w:line="390" w:lineRule="exact"/>
              <w:jc w:val="center"/>
              <w:rPr>
                <w:rFonts w:ascii="仿宋" w:hAnsi="仿宋" w:eastAsia="仿宋" w:cs="仿宋"/>
                <w:color w:val="000000"/>
                <w:kern w:val="0"/>
                <w:sz w:val="28"/>
                <w:szCs w:val="28"/>
              </w:rPr>
            </w:pPr>
          </w:p>
        </w:tc>
        <w:tc>
          <w:tcPr>
            <w:tcW w:w="6613" w:type="dxa"/>
            <w:tcBorders>
              <w:top w:val="single" w:color="auto" w:sz="4" w:space="0"/>
              <w:left w:val="single" w:color="auto" w:sz="4" w:space="0"/>
              <w:bottom w:val="single" w:color="auto" w:sz="4" w:space="0"/>
              <w:right w:val="single" w:color="auto" w:sz="4" w:space="0"/>
            </w:tcBorders>
            <w:vAlign w:val="center"/>
          </w:tcPr>
          <w:p>
            <w:pPr>
              <w:widowControl/>
              <w:spacing w:line="380" w:lineRule="exact"/>
              <w:rPr>
                <w:rFonts w:ascii="仿宋" w:hAnsi="仿宋" w:eastAsia="仿宋" w:cs="仿宋"/>
                <w:color w:val="000000"/>
                <w:kern w:val="0"/>
                <w:sz w:val="28"/>
                <w:szCs w:val="28"/>
              </w:rPr>
            </w:pPr>
            <w:r>
              <w:rPr>
                <w:rFonts w:hint="eastAsia" w:ascii="Times New Roman" w:hAnsi="Times New Roman" w:eastAsia="方正仿宋" w:cs="Times New Roman"/>
                <w:kern w:val="0"/>
                <w:sz w:val="28"/>
                <w:szCs w:val="28"/>
              </w:rPr>
              <w:t>16.</w:t>
            </w:r>
            <w:r>
              <w:rPr>
                <w:rFonts w:hint="eastAsia" w:ascii="仿宋" w:hAnsi="仿宋" w:eastAsia="仿宋" w:cs="仿宋"/>
                <w:color w:val="000000"/>
                <w:kern w:val="0"/>
                <w:sz w:val="28"/>
                <w:szCs w:val="28"/>
              </w:rPr>
              <w:t>水路旅客运输业务经营人未为其经营的客运船舶投保承运人责任保险或者取得相应的财务担保，被水路运输管理的部门责令限期改正的</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5</w:t>
            </w:r>
          </w:p>
        </w:tc>
      </w:tr>
      <w:tr>
        <w:tblPrEx>
          <w:tblCellMar>
            <w:top w:w="0" w:type="dxa"/>
            <w:left w:w="108" w:type="dxa"/>
            <w:bottom w:w="0" w:type="dxa"/>
            <w:right w:w="108" w:type="dxa"/>
          </w:tblCellMar>
        </w:tblPrEx>
        <w:trPr>
          <w:trHeight w:val="510" w:hRule="atLeast"/>
          <w:jc w:val="center"/>
        </w:trPr>
        <w:tc>
          <w:tcPr>
            <w:tcW w:w="1367" w:type="dxa"/>
            <w:vMerge w:val="restart"/>
            <w:tcBorders>
              <w:top w:val="single" w:color="auto" w:sz="4" w:space="0"/>
              <w:left w:val="single" w:color="auto" w:sz="4" w:space="0"/>
              <w:right w:val="single" w:color="auto" w:sz="4" w:space="0"/>
            </w:tcBorders>
            <w:vAlign w:val="center"/>
          </w:tcPr>
          <w:p>
            <w:pPr>
              <w:widowControl/>
              <w:spacing w:line="390" w:lineRule="exact"/>
              <w:jc w:val="center"/>
              <w:rPr>
                <w:rFonts w:ascii="仿宋" w:hAnsi="仿宋" w:eastAsia="仿宋" w:cs="仿宋"/>
                <w:color w:val="000000"/>
                <w:kern w:val="0"/>
                <w:sz w:val="28"/>
                <w:szCs w:val="28"/>
              </w:rPr>
            </w:pPr>
            <w:r>
              <w:rPr>
                <w:rFonts w:hint="eastAsia" w:ascii="仿宋" w:hAnsi="仿宋" w:eastAsia="仿宋" w:cs="仿宋"/>
                <w:b/>
                <w:bCs/>
                <w:color w:val="000000"/>
                <w:kern w:val="0"/>
                <w:sz w:val="28"/>
                <w:szCs w:val="28"/>
              </w:rPr>
              <w:t>经营行为</w:t>
            </w:r>
          </w:p>
        </w:tc>
        <w:tc>
          <w:tcPr>
            <w:tcW w:w="6613" w:type="dxa"/>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ascii="仿宋" w:hAnsi="仿宋" w:eastAsia="仿宋" w:cs="仿宋"/>
                <w:color w:val="000000"/>
                <w:kern w:val="0"/>
                <w:sz w:val="28"/>
                <w:szCs w:val="28"/>
              </w:rPr>
            </w:pPr>
            <w:r>
              <w:rPr>
                <w:rFonts w:hint="eastAsia" w:ascii="Times New Roman" w:hAnsi="Times New Roman" w:eastAsia="方正仿宋" w:cs="Times New Roman"/>
                <w:kern w:val="0"/>
                <w:sz w:val="28"/>
                <w:szCs w:val="28"/>
              </w:rPr>
              <w:t>17.</w:t>
            </w:r>
            <w:r>
              <w:rPr>
                <w:rFonts w:hint="eastAsia" w:ascii="仿宋" w:hAnsi="仿宋" w:eastAsia="仿宋" w:cs="仿宋"/>
                <w:color w:val="000000"/>
                <w:kern w:val="0"/>
                <w:sz w:val="28"/>
                <w:szCs w:val="28"/>
              </w:rPr>
              <w:t xml:space="preserve"> 班轮运输业务经营人未提前向社会公布所使用的船舶、班期、班次和运价或者其变更信息的，被水路运输管理的部门责令限期改正的</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5</w:t>
            </w:r>
          </w:p>
        </w:tc>
      </w:tr>
      <w:tr>
        <w:tblPrEx>
          <w:tblCellMar>
            <w:top w:w="0" w:type="dxa"/>
            <w:left w:w="108" w:type="dxa"/>
            <w:bottom w:w="0" w:type="dxa"/>
            <w:right w:w="108" w:type="dxa"/>
          </w:tblCellMar>
        </w:tblPrEx>
        <w:trPr>
          <w:trHeight w:val="510" w:hRule="atLeast"/>
          <w:jc w:val="center"/>
        </w:trPr>
        <w:tc>
          <w:tcPr>
            <w:tcW w:w="1367" w:type="dxa"/>
            <w:vMerge w:val="continue"/>
            <w:tcBorders>
              <w:left w:val="single" w:color="auto" w:sz="4" w:space="0"/>
              <w:bottom w:val="single" w:color="auto" w:sz="4" w:space="0"/>
              <w:right w:val="single" w:color="auto" w:sz="4" w:space="0"/>
            </w:tcBorders>
            <w:vAlign w:val="center"/>
          </w:tcPr>
          <w:p>
            <w:pPr>
              <w:widowControl/>
              <w:spacing w:line="390" w:lineRule="exact"/>
              <w:jc w:val="center"/>
              <w:rPr>
                <w:rFonts w:ascii="仿宋" w:hAnsi="仿宋" w:eastAsia="仿宋" w:cs="仿宋"/>
                <w:color w:val="000000"/>
                <w:kern w:val="0"/>
                <w:sz w:val="28"/>
                <w:szCs w:val="28"/>
              </w:rPr>
            </w:pPr>
          </w:p>
        </w:tc>
        <w:tc>
          <w:tcPr>
            <w:tcW w:w="6613" w:type="dxa"/>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ascii="仿宋" w:hAnsi="仿宋" w:eastAsia="仿宋" w:cs="仿宋"/>
                <w:color w:val="000000"/>
                <w:kern w:val="0"/>
                <w:sz w:val="28"/>
                <w:szCs w:val="28"/>
              </w:rPr>
            </w:pPr>
            <w:r>
              <w:rPr>
                <w:rFonts w:hint="eastAsia" w:ascii="Times New Roman" w:hAnsi="Times New Roman" w:eastAsia="方正仿宋" w:cs="Times New Roman"/>
                <w:kern w:val="0"/>
                <w:sz w:val="28"/>
                <w:szCs w:val="28"/>
              </w:rPr>
              <w:t>18.</w:t>
            </w:r>
            <w:r>
              <w:rPr>
                <w:rFonts w:hint="eastAsia" w:ascii="仿宋" w:hAnsi="仿宋" w:eastAsia="仿宋" w:cs="仿宋"/>
                <w:color w:val="000000"/>
                <w:kern w:val="0"/>
                <w:sz w:val="28"/>
                <w:szCs w:val="28"/>
              </w:rPr>
              <w:t xml:space="preserve"> 旅客班轮运输业务经营人自取得班轮航线经营许可之日起</w:t>
            </w:r>
            <w:r>
              <w:rPr>
                <w:rFonts w:hint="eastAsia" w:ascii="Times New Roman" w:hAnsi="Times New Roman" w:eastAsia="方正仿宋" w:cs="Times New Roman"/>
                <w:kern w:val="0"/>
                <w:sz w:val="28"/>
                <w:szCs w:val="28"/>
              </w:rPr>
              <w:t>60</w:t>
            </w:r>
            <w:r>
              <w:rPr>
                <w:rFonts w:hint="eastAsia" w:ascii="仿宋" w:hAnsi="仿宋" w:eastAsia="仿宋" w:cs="仿宋"/>
                <w:kern w:val="0"/>
                <w:sz w:val="28"/>
                <w:szCs w:val="28"/>
              </w:rPr>
              <w:t>日</w:t>
            </w:r>
            <w:r>
              <w:rPr>
                <w:rFonts w:hint="eastAsia" w:ascii="仿宋" w:hAnsi="仿宋" w:eastAsia="仿宋" w:cs="仿宋"/>
                <w:color w:val="000000"/>
                <w:kern w:val="0"/>
                <w:sz w:val="28"/>
                <w:szCs w:val="28"/>
              </w:rPr>
              <w:t>内未开航，被水路运输管理部门责令改正的</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5</w:t>
            </w:r>
          </w:p>
        </w:tc>
      </w:tr>
      <w:tr>
        <w:tblPrEx>
          <w:tblCellMar>
            <w:top w:w="0" w:type="dxa"/>
            <w:left w:w="108" w:type="dxa"/>
            <w:bottom w:w="0" w:type="dxa"/>
            <w:right w:w="108" w:type="dxa"/>
          </w:tblCellMar>
        </w:tblPrEx>
        <w:trPr>
          <w:trHeight w:val="510" w:hRule="atLeast"/>
          <w:jc w:val="center"/>
        </w:trPr>
        <w:tc>
          <w:tcPr>
            <w:tcW w:w="1367"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90" w:lineRule="exact"/>
              <w:jc w:val="center"/>
              <w:rPr>
                <w:rFonts w:ascii="仿宋" w:hAnsi="仿宋" w:eastAsia="仿宋" w:cs="仿宋"/>
                <w:b/>
                <w:bCs/>
                <w:color w:val="000000"/>
                <w:kern w:val="0"/>
                <w:sz w:val="28"/>
                <w:szCs w:val="28"/>
              </w:rPr>
            </w:pPr>
            <w:r>
              <w:rPr>
                <w:rFonts w:hint="eastAsia" w:ascii="仿宋" w:hAnsi="仿宋" w:eastAsia="仿宋" w:cs="仿宋"/>
                <w:b/>
                <w:bCs/>
                <w:color w:val="000000"/>
                <w:kern w:val="0"/>
                <w:sz w:val="28"/>
                <w:szCs w:val="28"/>
              </w:rPr>
              <w:t>服务质量</w:t>
            </w:r>
          </w:p>
        </w:tc>
        <w:tc>
          <w:tcPr>
            <w:tcW w:w="6613" w:type="dxa"/>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ascii="仿宋" w:hAnsi="仿宋" w:eastAsia="仿宋" w:cs="仿宋"/>
                <w:color w:val="000000"/>
                <w:kern w:val="0"/>
                <w:sz w:val="28"/>
                <w:szCs w:val="28"/>
              </w:rPr>
            </w:pPr>
            <w:r>
              <w:rPr>
                <w:rFonts w:hint="eastAsia" w:ascii="Times New Roman" w:hAnsi="Times New Roman" w:eastAsia="方正仿宋" w:cs="Times New Roman"/>
                <w:kern w:val="0"/>
                <w:sz w:val="28"/>
                <w:szCs w:val="28"/>
              </w:rPr>
              <w:t>1.</w:t>
            </w:r>
            <w:r>
              <w:rPr>
                <w:rFonts w:hint="eastAsia" w:ascii="仿宋" w:hAnsi="仿宋" w:eastAsia="仿宋" w:cs="仿宋"/>
                <w:color w:val="000000"/>
                <w:kern w:val="0"/>
                <w:sz w:val="28"/>
                <w:szCs w:val="28"/>
              </w:rPr>
              <w:t>因服务质量差被官方媒体曝光的</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5</w:t>
            </w:r>
          </w:p>
        </w:tc>
      </w:tr>
      <w:tr>
        <w:tblPrEx>
          <w:tblCellMar>
            <w:top w:w="0" w:type="dxa"/>
            <w:left w:w="108" w:type="dxa"/>
            <w:bottom w:w="0" w:type="dxa"/>
            <w:right w:w="108" w:type="dxa"/>
          </w:tblCellMar>
        </w:tblPrEx>
        <w:trPr>
          <w:trHeight w:val="510" w:hRule="atLeast"/>
          <w:jc w:val="center"/>
        </w:trPr>
        <w:tc>
          <w:tcPr>
            <w:tcW w:w="136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90" w:lineRule="exact"/>
              <w:jc w:val="center"/>
              <w:rPr>
                <w:rFonts w:ascii="仿宋" w:hAnsi="仿宋" w:eastAsia="仿宋" w:cs="仿宋"/>
                <w:b/>
                <w:bCs/>
                <w:color w:val="000000"/>
                <w:kern w:val="0"/>
                <w:sz w:val="28"/>
                <w:szCs w:val="28"/>
              </w:rPr>
            </w:pPr>
          </w:p>
        </w:tc>
        <w:tc>
          <w:tcPr>
            <w:tcW w:w="6613" w:type="dxa"/>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ascii="仿宋" w:hAnsi="仿宋" w:eastAsia="仿宋" w:cs="仿宋"/>
                <w:color w:val="000000"/>
                <w:kern w:val="0"/>
                <w:sz w:val="28"/>
                <w:szCs w:val="28"/>
              </w:rPr>
            </w:pPr>
            <w:r>
              <w:rPr>
                <w:rFonts w:hint="eastAsia" w:ascii="Times New Roman" w:hAnsi="Times New Roman" w:eastAsia="方正仿宋" w:cs="Times New Roman"/>
                <w:kern w:val="0"/>
                <w:sz w:val="28"/>
                <w:szCs w:val="28"/>
              </w:rPr>
              <w:t>2.</w:t>
            </w:r>
            <w:r>
              <w:rPr>
                <w:rFonts w:hint="eastAsia" w:ascii="仿宋" w:hAnsi="仿宋" w:eastAsia="仿宋" w:cs="仿宋"/>
                <w:color w:val="000000"/>
                <w:kern w:val="0"/>
                <w:sz w:val="28"/>
                <w:szCs w:val="28"/>
              </w:rPr>
              <w:t>因服务质量受到管理部门通报批评的</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5</w:t>
            </w:r>
          </w:p>
        </w:tc>
      </w:tr>
      <w:tr>
        <w:tblPrEx>
          <w:tblCellMar>
            <w:top w:w="0" w:type="dxa"/>
            <w:left w:w="108" w:type="dxa"/>
            <w:bottom w:w="0" w:type="dxa"/>
            <w:right w:w="108" w:type="dxa"/>
          </w:tblCellMar>
        </w:tblPrEx>
        <w:trPr>
          <w:trHeight w:val="510" w:hRule="atLeast"/>
          <w:jc w:val="center"/>
        </w:trPr>
        <w:tc>
          <w:tcPr>
            <w:tcW w:w="136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90" w:lineRule="exact"/>
              <w:jc w:val="center"/>
              <w:rPr>
                <w:rFonts w:ascii="仿宋" w:hAnsi="仿宋" w:eastAsia="仿宋" w:cs="仿宋"/>
                <w:b/>
                <w:bCs/>
                <w:color w:val="000000"/>
                <w:kern w:val="0"/>
                <w:sz w:val="28"/>
                <w:szCs w:val="28"/>
              </w:rPr>
            </w:pPr>
          </w:p>
        </w:tc>
        <w:tc>
          <w:tcPr>
            <w:tcW w:w="6613" w:type="dxa"/>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ascii="仿宋" w:hAnsi="仿宋" w:eastAsia="仿宋" w:cs="仿宋"/>
                <w:color w:val="000000"/>
                <w:kern w:val="0"/>
                <w:sz w:val="28"/>
                <w:szCs w:val="28"/>
              </w:rPr>
            </w:pPr>
            <w:r>
              <w:rPr>
                <w:rFonts w:hint="eastAsia" w:ascii="Times New Roman" w:hAnsi="Times New Roman" w:eastAsia="方正仿宋" w:cs="Times New Roman"/>
                <w:kern w:val="0"/>
                <w:sz w:val="28"/>
                <w:szCs w:val="28"/>
              </w:rPr>
              <w:t>3.</w:t>
            </w:r>
            <w:r>
              <w:rPr>
                <w:rFonts w:hint="eastAsia" w:ascii="仿宋" w:hAnsi="仿宋" w:eastAsia="仿宋" w:cs="仿宋"/>
                <w:color w:val="000000"/>
                <w:kern w:val="0"/>
                <w:sz w:val="28"/>
                <w:szCs w:val="28"/>
              </w:rPr>
              <w:t>班轮运输经营人未按公布的航班信息执行航班的</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2</w:t>
            </w:r>
          </w:p>
        </w:tc>
      </w:tr>
      <w:tr>
        <w:tblPrEx>
          <w:tblCellMar>
            <w:top w:w="0" w:type="dxa"/>
            <w:left w:w="108" w:type="dxa"/>
            <w:bottom w:w="0" w:type="dxa"/>
            <w:right w:w="108" w:type="dxa"/>
          </w:tblCellMar>
        </w:tblPrEx>
        <w:trPr>
          <w:trHeight w:val="510" w:hRule="atLeast"/>
          <w:jc w:val="center"/>
        </w:trPr>
        <w:tc>
          <w:tcPr>
            <w:tcW w:w="136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90" w:lineRule="exact"/>
              <w:jc w:val="center"/>
              <w:rPr>
                <w:rFonts w:ascii="仿宋" w:hAnsi="仿宋" w:eastAsia="仿宋" w:cs="仿宋"/>
                <w:b/>
                <w:bCs/>
                <w:color w:val="000000"/>
                <w:kern w:val="0"/>
                <w:sz w:val="28"/>
                <w:szCs w:val="28"/>
              </w:rPr>
            </w:pPr>
          </w:p>
        </w:tc>
        <w:tc>
          <w:tcPr>
            <w:tcW w:w="6613" w:type="dxa"/>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ascii="仿宋" w:hAnsi="仿宋" w:eastAsia="仿宋" w:cs="仿宋"/>
                <w:color w:val="000000"/>
                <w:kern w:val="0"/>
                <w:sz w:val="28"/>
                <w:szCs w:val="28"/>
              </w:rPr>
            </w:pPr>
            <w:r>
              <w:rPr>
                <w:rFonts w:hint="eastAsia" w:ascii="Times New Roman" w:hAnsi="Times New Roman" w:eastAsia="方正仿宋" w:cs="Times New Roman"/>
                <w:kern w:val="0"/>
                <w:sz w:val="28"/>
                <w:szCs w:val="28"/>
              </w:rPr>
              <w:t>4.</w:t>
            </w:r>
            <w:r>
              <w:rPr>
                <w:rFonts w:hint="eastAsia" w:ascii="仿宋" w:hAnsi="仿宋" w:eastAsia="仿宋" w:cs="仿宋"/>
                <w:color w:val="000000"/>
                <w:kern w:val="0"/>
                <w:sz w:val="28"/>
                <w:szCs w:val="28"/>
              </w:rPr>
              <w:t>发生经核实的有效服务质量投诉（每次）</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2</w:t>
            </w:r>
          </w:p>
        </w:tc>
      </w:tr>
      <w:tr>
        <w:tblPrEx>
          <w:tblCellMar>
            <w:top w:w="0" w:type="dxa"/>
            <w:left w:w="108" w:type="dxa"/>
            <w:bottom w:w="0" w:type="dxa"/>
            <w:right w:w="108" w:type="dxa"/>
          </w:tblCellMar>
        </w:tblPrEx>
        <w:trPr>
          <w:trHeight w:val="510" w:hRule="atLeast"/>
          <w:jc w:val="center"/>
        </w:trPr>
        <w:tc>
          <w:tcPr>
            <w:tcW w:w="136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90" w:lineRule="exact"/>
              <w:jc w:val="center"/>
              <w:rPr>
                <w:rFonts w:ascii="仿宋" w:hAnsi="仿宋" w:eastAsia="仿宋" w:cs="仿宋"/>
                <w:b/>
                <w:bCs/>
                <w:color w:val="000000"/>
                <w:kern w:val="0"/>
                <w:sz w:val="28"/>
                <w:szCs w:val="28"/>
              </w:rPr>
            </w:pPr>
          </w:p>
        </w:tc>
        <w:tc>
          <w:tcPr>
            <w:tcW w:w="6613" w:type="dxa"/>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ascii="仿宋" w:hAnsi="仿宋" w:eastAsia="仿宋" w:cs="仿宋"/>
                <w:color w:val="000000"/>
                <w:kern w:val="0"/>
                <w:sz w:val="28"/>
                <w:szCs w:val="28"/>
              </w:rPr>
            </w:pPr>
            <w:r>
              <w:rPr>
                <w:rFonts w:hint="eastAsia" w:ascii="Times New Roman" w:hAnsi="Times New Roman" w:eastAsia="方正仿宋" w:cs="Times New Roman"/>
                <w:kern w:val="0"/>
                <w:sz w:val="28"/>
                <w:szCs w:val="28"/>
              </w:rPr>
              <w:t>5.</w:t>
            </w:r>
            <w:r>
              <w:rPr>
                <w:rFonts w:hint="eastAsia" w:ascii="仿宋" w:hAnsi="仿宋" w:eastAsia="仿宋" w:cs="仿宋"/>
                <w:color w:val="000000"/>
                <w:kern w:val="0"/>
                <w:sz w:val="28"/>
                <w:szCs w:val="28"/>
              </w:rPr>
              <w:t>未建立投诉受理、处理制度和服务承诺制度</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2</w:t>
            </w:r>
          </w:p>
        </w:tc>
      </w:tr>
      <w:tr>
        <w:tblPrEx>
          <w:tblCellMar>
            <w:top w:w="0" w:type="dxa"/>
            <w:left w:w="108" w:type="dxa"/>
            <w:bottom w:w="0" w:type="dxa"/>
            <w:right w:w="108" w:type="dxa"/>
          </w:tblCellMar>
        </w:tblPrEx>
        <w:trPr>
          <w:trHeight w:val="510" w:hRule="atLeast"/>
          <w:jc w:val="center"/>
        </w:trPr>
        <w:tc>
          <w:tcPr>
            <w:tcW w:w="1367"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90" w:lineRule="exact"/>
              <w:jc w:val="center"/>
              <w:rPr>
                <w:rFonts w:ascii="仿宋" w:hAnsi="仿宋" w:eastAsia="仿宋" w:cs="仿宋"/>
                <w:b/>
                <w:bCs/>
                <w:color w:val="000000"/>
                <w:kern w:val="0"/>
                <w:sz w:val="28"/>
                <w:szCs w:val="28"/>
              </w:rPr>
            </w:pPr>
            <w:r>
              <w:rPr>
                <w:rFonts w:hint="eastAsia" w:ascii="仿宋" w:hAnsi="仿宋" w:eastAsia="仿宋" w:cs="仿宋"/>
                <w:b/>
                <w:bCs/>
                <w:color w:val="000000"/>
                <w:kern w:val="0"/>
                <w:sz w:val="28"/>
                <w:szCs w:val="28"/>
              </w:rPr>
              <w:t>信息报送</w:t>
            </w:r>
          </w:p>
        </w:tc>
        <w:tc>
          <w:tcPr>
            <w:tcW w:w="6613" w:type="dxa"/>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ascii="仿宋" w:hAnsi="仿宋" w:eastAsia="仿宋" w:cs="仿宋"/>
                <w:color w:val="000000"/>
                <w:kern w:val="0"/>
                <w:sz w:val="28"/>
                <w:szCs w:val="28"/>
              </w:rPr>
            </w:pPr>
            <w:r>
              <w:rPr>
                <w:rFonts w:hint="eastAsia" w:ascii="Times New Roman" w:hAnsi="Times New Roman" w:eastAsia="方正仿宋" w:cs="Times New Roman"/>
                <w:kern w:val="0"/>
                <w:sz w:val="28"/>
                <w:szCs w:val="28"/>
              </w:rPr>
              <w:t>1.</w:t>
            </w:r>
            <w:r>
              <w:rPr>
                <w:rFonts w:hint="eastAsia" w:ascii="仿宋" w:hAnsi="仿宋" w:eastAsia="仿宋" w:cs="仿宋"/>
                <w:color w:val="000000" w:themeColor="text1"/>
                <w:kern w:val="0"/>
                <w:sz w:val="28"/>
                <w:szCs w:val="28"/>
              </w:rPr>
              <w:t>未按时报送统计报表、数据及其他材料</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2</w:t>
            </w:r>
          </w:p>
        </w:tc>
      </w:tr>
      <w:tr>
        <w:tblPrEx>
          <w:tblCellMar>
            <w:top w:w="0" w:type="dxa"/>
            <w:left w:w="108" w:type="dxa"/>
            <w:bottom w:w="0" w:type="dxa"/>
            <w:right w:w="108" w:type="dxa"/>
          </w:tblCellMar>
        </w:tblPrEx>
        <w:trPr>
          <w:trHeight w:val="510" w:hRule="atLeast"/>
          <w:jc w:val="center"/>
        </w:trPr>
        <w:tc>
          <w:tcPr>
            <w:tcW w:w="136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90" w:lineRule="exact"/>
              <w:jc w:val="center"/>
              <w:rPr>
                <w:rFonts w:ascii="仿宋" w:hAnsi="仿宋" w:eastAsia="仿宋" w:cs="仿宋"/>
                <w:b/>
                <w:bCs/>
                <w:color w:val="000000"/>
                <w:kern w:val="0"/>
                <w:sz w:val="28"/>
                <w:szCs w:val="28"/>
              </w:rPr>
            </w:pPr>
          </w:p>
        </w:tc>
        <w:tc>
          <w:tcPr>
            <w:tcW w:w="6613" w:type="dxa"/>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ascii="仿宋" w:hAnsi="仿宋" w:eastAsia="仿宋" w:cs="仿宋"/>
                <w:color w:val="000000"/>
                <w:kern w:val="0"/>
                <w:sz w:val="28"/>
                <w:szCs w:val="28"/>
              </w:rPr>
            </w:pPr>
            <w:r>
              <w:rPr>
                <w:rFonts w:hint="eastAsia" w:ascii="Times New Roman" w:hAnsi="Times New Roman" w:eastAsia="方正仿宋" w:cs="Times New Roman"/>
                <w:kern w:val="0"/>
                <w:sz w:val="28"/>
                <w:szCs w:val="28"/>
              </w:rPr>
              <w:t>2.</w:t>
            </w:r>
            <w:r>
              <w:rPr>
                <w:rFonts w:hint="eastAsia" w:ascii="仿宋" w:hAnsi="仿宋" w:eastAsia="仿宋" w:cs="仿宋"/>
                <w:color w:val="000000"/>
                <w:kern w:val="0"/>
                <w:sz w:val="28"/>
                <w:szCs w:val="28"/>
              </w:rPr>
              <w:t>报送的统计报表、数据及其他材料</w:t>
            </w:r>
            <w:r>
              <w:rPr>
                <w:rFonts w:hint="eastAsia" w:ascii="仿宋" w:hAnsi="仿宋" w:eastAsia="仿宋" w:cs="仿宋"/>
                <w:color w:val="000000" w:themeColor="text1"/>
                <w:kern w:val="0"/>
                <w:sz w:val="28"/>
                <w:szCs w:val="28"/>
              </w:rPr>
              <w:t>有错误的</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2</w:t>
            </w:r>
          </w:p>
        </w:tc>
      </w:tr>
      <w:tr>
        <w:tblPrEx>
          <w:tblCellMar>
            <w:top w:w="0" w:type="dxa"/>
            <w:left w:w="108" w:type="dxa"/>
            <w:bottom w:w="0" w:type="dxa"/>
            <w:right w:w="108" w:type="dxa"/>
          </w:tblCellMar>
        </w:tblPrEx>
        <w:trPr>
          <w:trHeight w:val="510" w:hRule="atLeast"/>
          <w:jc w:val="center"/>
        </w:trPr>
        <w:tc>
          <w:tcPr>
            <w:tcW w:w="136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90" w:lineRule="exact"/>
              <w:jc w:val="center"/>
              <w:rPr>
                <w:rFonts w:ascii="仿宋" w:hAnsi="仿宋" w:eastAsia="仿宋" w:cs="仿宋"/>
                <w:b/>
                <w:bCs/>
                <w:color w:val="000000"/>
                <w:kern w:val="0"/>
                <w:sz w:val="28"/>
                <w:szCs w:val="28"/>
              </w:rPr>
            </w:pPr>
          </w:p>
        </w:tc>
        <w:tc>
          <w:tcPr>
            <w:tcW w:w="6613" w:type="dxa"/>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ascii="仿宋" w:hAnsi="仿宋" w:eastAsia="仿宋" w:cs="仿宋"/>
                <w:color w:val="000000"/>
                <w:kern w:val="0"/>
                <w:sz w:val="28"/>
                <w:szCs w:val="28"/>
              </w:rPr>
            </w:pPr>
            <w:r>
              <w:rPr>
                <w:rFonts w:hint="eastAsia" w:ascii="Times New Roman" w:hAnsi="Times New Roman" w:eastAsia="方正仿宋" w:cs="Times New Roman"/>
                <w:kern w:val="0"/>
                <w:sz w:val="28"/>
                <w:szCs w:val="28"/>
              </w:rPr>
              <w:t>3.</w:t>
            </w:r>
            <w:r>
              <w:rPr>
                <w:rFonts w:hint="eastAsia" w:ascii="仿宋" w:hAnsi="仿宋" w:eastAsia="仿宋" w:cs="仿宋"/>
                <w:color w:val="000000"/>
                <w:kern w:val="0"/>
                <w:sz w:val="28"/>
                <w:szCs w:val="28"/>
              </w:rPr>
              <w:t>信息报送活动中提供虚假材料的</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5</w:t>
            </w:r>
          </w:p>
        </w:tc>
      </w:tr>
      <w:tr>
        <w:tblPrEx>
          <w:tblCellMar>
            <w:top w:w="0" w:type="dxa"/>
            <w:left w:w="108" w:type="dxa"/>
            <w:bottom w:w="0" w:type="dxa"/>
            <w:right w:w="108" w:type="dxa"/>
          </w:tblCellMar>
        </w:tblPrEx>
        <w:trPr>
          <w:trHeight w:val="510" w:hRule="atLeast"/>
          <w:jc w:val="center"/>
        </w:trPr>
        <w:tc>
          <w:tcPr>
            <w:tcW w:w="1367"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90" w:lineRule="exact"/>
              <w:jc w:val="center"/>
              <w:rPr>
                <w:rFonts w:ascii="仿宋" w:hAnsi="仿宋" w:eastAsia="仿宋" w:cs="仿宋"/>
                <w:b/>
                <w:bCs/>
                <w:color w:val="000000"/>
                <w:kern w:val="0"/>
                <w:sz w:val="28"/>
                <w:szCs w:val="28"/>
              </w:rPr>
            </w:pPr>
            <w:r>
              <w:rPr>
                <w:rFonts w:hint="eastAsia" w:ascii="仿宋" w:hAnsi="仿宋" w:eastAsia="仿宋" w:cs="仿宋"/>
                <w:b/>
                <w:bCs/>
                <w:color w:val="000000"/>
                <w:kern w:val="0"/>
                <w:sz w:val="28"/>
                <w:szCs w:val="28"/>
              </w:rPr>
              <w:t>加分项目</w:t>
            </w:r>
          </w:p>
        </w:tc>
        <w:tc>
          <w:tcPr>
            <w:tcW w:w="6613" w:type="dxa"/>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ascii="仿宋" w:hAnsi="仿宋" w:eastAsia="仿宋" w:cs="仿宋"/>
                <w:color w:val="000000"/>
                <w:kern w:val="0"/>
                <w:sz w:val="28"/>
                <w:szCs w:val="28"/>
              </w:rPr>
            </w:pPr>
            <w:r>
              <w:rPr>
                <w:rFonts w:hint="eastAsia" w:ascii="Times New Roman" w:hAnsi="Times New Roman" w:eastAsia="方正仿宋" w:cs="Times New Roman"/>
                <w:kern w:val="0"/>
                <w:sz w:val="28"/>
                <w:szCs w:val="28"/>
              </w:rPr>
              <w:t>1.</w:t>
            </w:r>
            <w:r>
              <w:rPr>
                <w:rFonts w:hint="eastAsia" w:ascii="仿宋" w:hAnsi="仿宋" w:eastAsia="仿宋" w:cs="仿宋"/>
                <w:color w:val="000000"/>
                <w:kern w:val="0"/>
                <w:sz w:val="28"/>
                <w:szCs w:val="28"/>
              </w:rPr>
              <w:t>连续</w:t>
            </w:r>
            <w:r>
              <w:rPr>
                <w:rFonts w:hint="eastAsia" w:ascii="Times New Roman" w:hAnsi="Times New Roman" w:eastAsia="方正仿宋" w:cs="Times New Roman"/>
                <w:kern w:val="0"/>
                <w:sz w:val="28"/>
                <w:szCs w:val="28"/>
              </w:rPr>
              <w:t>3</w:t>
            </w:r>
            <w:r>
              <w:rPr>
                <w:rFonts w:hint="eastAsia" w:ascii="仿宋" w:hAnsi="仿宋" w:eastAsia="仿宋" w:cs="仿宋"/>
                <w:color w:val="000000"/>
                <w:kern w:val="0"/>
                <w:sz w:val="28"/>
                <w:szCs w:val="28"/>
              </w:rPr>
              <w:t>年获得AA级以上信用等级的</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5</w:t>
            </w:r>
          </w:p>
        </w:tc>
      </w:tr>
      <w:tr>
        <w:tblPrEx>
          <w:tblCellMar>
            <w:top w:w="0" w:type="dxa"/>
            <w:left w:w="108" w:type="dxa"/>
            <w:bottom w:w="0" w:type="dxa"/>
            <w:right w:w="108" w:type="dxa"/>
          </w:tblCellMar>
        </w:tblPrEx>
        <w:trPr>
          <w:trHeight w:val="510" w:hRule="atLeast"/>
          <w:jc w:val="center"/>
        </w:trPr>
        <w:tc>
          <w:tcPr>
            <w:tcW w:w="136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90" w:lineRule="exact"/>
              <w:jc w:val="center"/>
              <w:rPr>
                <w:rFonts w:ascii="仿宋" w:hAnsi="仿宋" w:eastAsia="仿宋" w:cs="仿宋"/>
                <w:b/>
                <w:bCs/>
                <w:color w:val="000000"/>
                <w:kern w:val="0"/>
                <w:sz w:val="28"/>
                <w:szCs w:val="28"/>
              </w:rPr>
            </w:pPr>
          </w:p>
        </w:tc>
        <w:tc>
          <w:tcPr>
            <w:tcW w:w="6613" w:type="dxa"/>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ascii="仿宋" w:hAnsi="仿宋" w:eastAsia="仿宋" w:cs="仿宋"/>
                <w:color w:val="000000"/>
                <w:kern w:val="0"/>
                <w:sz w:val="28"/>
                <w:szCs w:val="28"/>
              </w:rPr>
            </w:pPr>
            <w:r>
              <w:rPr>
                <w:rFonts w:hint="eastAsia" w:ascii="Times New Roman" w:hAnsi="Times New Roman" w:eastAsia="方正仿宋" w:cs="Times New Roman"/>
                <w:kern w:val="0"/>
                <w:sz w:val="28"/>
                <w:szCs w:val="28"/>
              </w:rPr>
              <w:t>2.</w:t>
            </w:r>
            <w:r>
              <w:rPr>
                <w:rFonts w:hint="eastAsia" w:ascii="仿宋" w:hAnsi="仿宋" w:eastAsia="仿宋" w:cs="仿宋"/>
                <w:color w:val="000000"/>
                <w:kern w:val="0"/>
                <w:sz w:val="28"/>
                <w:szCs w:val="28"/>
              </w:rPr>
              <w:t>经营人因诚信经营、安全生产、服务优良、积极执行紧急运输任务等获得</w:t>
            </w:r>
            <w:r>
              <w:rPr>
                <w:rFonts w:hint="eastAsia" w:ascii="仿宋" w:hAnsi="仿宋" w:eastAsia="仿宋" w:cs="仿宋"/>
                <w:color w:val="000000" w:themeColor="text1"/>
                <w:kern w:val="0"/>
                <w:sz w:val="28"/>
                <w:szCs w:val="28"/>
              </w:rPr>
              <w:t>官方</w:t>
            </w:r>
            <w:r>
              <w:rPr>
                <w:rFonts w:hint="eastAsia" w:ascii="仿宋" w:hAnsi="仿宋" w:eastAsia="仿宋" w:cs="仿宋"/>
                <w:color w:val="000000"/>
                <w:kern w:val="0"/>
                <w:sz w:val="28"/>
                <w:szCs w:val="28"/>
              </w:rPr>
              <w:t>媒体正面宣传的</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2</w:t>
            </w:r>
          </w:p>
        </w:tc>
      </w:tr>
      <w:tr>
        <w:tblPrEx>
          <w:tblCellMar>
            <w:top w:w="0" w:type="dxa"/>
            <w:left w:w="108" w:type="dxa"/>
            <w:bottom w:w="0" w:type="dxa"/>
            <w:right w:w="108" w:type="dxa"/>
          </w:tblCellMar>
        </w:tblPrEx>
        <w:trPr>
          <w:trHeight w:val="510" w:hRule="atLeast"/>
          <w:jc w:val="center"/>
        </w:trPr>
        <w:tc>
          <w:tcPr>
            <w:tcW w:w="136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90" w:lineRule="exact"/>
              <w:jc w:val="center"/>
              <w:rPr>
                <w:rFonts w:ascii="仿宋" w:hAnsi="仿宋" w:eastAsia="仿宋" w:cs="仿宋"/>
                <w:b/>
                <w:bCs/>
                <w:color w:val="000000"/>
                <w:kern w:val="0"/>
                <w:sz w:val="28"/>
                <w:szCs w:val="28"/>
              </w:rPr>
            </w:pPr>
          </w:p>
        </w:tc>
        <w:tc>
          <w:tcPr>
            <w:tcW w:w="6613" w:type="dxa"/>
            <w:tcBorders>
              <w:top w:val="single" w:color="auto" w:sz="4" w:space="0"/>
              <w:left w:val="single" w:color="auto" w:sz="4" w:space="0"/>
              <w:bottom w:val="single" w:color="auto" w:sz="4" w:space="0"/>
              <w:right w:val="single" w:color="auto" w:sz="4" w:space="0"/>
            </w:tcBorders>
            <w:vAlign w:val="center"/>
          </w:tcPr>
          <w:p>
            <w:pPr>
              <w:widowControl/>
              <w:spacing w:line="400" w:lineRule="exact"/>
              <w:rPr>
                <w:rFonts w:ascii="仿宋" w:hAnsi="仿宋" w:eastAsia="仿宋" w:cs="仿宋"/>
                <w:color w:val="000000"/>
                <w:kern w:val="0"/>
                <w:sz w:val="28"/>
                <w:szCs w:val="28"/>
              </w:rPr>
            </w:pPr>
            <w:r>
              <w:rPr>
                <w:rFonts w:hint="eastAsia" w:ascii="Times New Roman" w:hAnsi="Times New Roman" w:eastAsia="方正仿宋" w:cs="Times New Roman"/>
                <w:kern w:val="0"/>
                <w:sz w:val="28"/>
                <w:szCs w:val="28"/>
              </w:rPr>
              <w:t>3.</w:t>
            </w:r>
            <w:r>
              <w:rPr>
                <w:rFonts w:hint="eastAsia" w:ascii="仿宋" w:hAnsi="仿宋" w:eastAsia="仿宋" w:cs="仿宋"/>
                <w:color w:val="000000"/>
                <w:kern w:val="0"/>
                <w:sz w:val="28"/>
                <w:szCs w:val="28"/>
              </w:rPr>
              <w:t>经营人因诚信经营、安全生产、服务优良、积极执行紧急运输任务等获得市级以上人民政府或</w:t>
            </w:r>
            <w:r>
              <w:rPr>
                <w:rFonts w:hint="eastAsia" w:ascii="仿宋" w:hAnsi="仿宋" w:eastAsia="仿宋" w:cs="仿宋"/>
                <w:color w:val="000000" w:themeColor="text1"/>
                <w:kern w:val="0"/>
                <w:sz w:val="28"/>
                <w:szCs w:val="28"/>
              </w:rPr>
              <w:t>相关管理部门</w:t>
            </w:r>
            <w:r>
              <w:rPr>
                <w:rFonts w:hint="eastAsia" w:ascii="仿宋" w:hAnsi="仿宋" w:eastAsia="仿宋" w:cs="仿宋"/>
                <w:color w:val="000000"/>
                <w:kern w:val="0"/>
                <w:sz w:val="28"/>
                <w:szCs w:val="28"/>
              </w:rPr>
              <w:t>通报表扬的</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5</w:t>
            </w:r>
          </w:p>
        </w:tc>
      </w:tr>
      <w:tr>
        <w:tblPrEx>
          <w:tblCellMar>
            <w:top w:w="0" w:type="dxa"/>
            <w:left w:w="108" w:type="dxa"/>
            <w:bottom w:w="0" w:type="dxa"/>
            <w:right w:w="108" w:type="dxa"/>
          </w:tblCellMar>
        </w:tblPrEx>
        <w:trPr>
          <w:trHeight w:val="510" w:hRule="atLeast"/>
          <w:jc w:val="center"/>
        </w:trPr>
        <w:tc>
          <w:tcPr>
            <w:tcW w:w="1367" w:type="dxa"/>
            <w:tcBorders>
              <w:top w:val="single" w:color="auto" w:sz="4" w:space="0"/>
              <w:left w:val="single" w:color="auto" w:sz="4" w:space="0"/>
              <w:bottom w:val="single" w:color="auto" w:sz="4" w:space="0"/>
              <w:right w:val="single" w:color="auto" w:sz="4" w:space="0"/>
            </w:tcBorders>
            <w:vAlign w:val="center"/>
          </w:tcPr>
          <w:p>
            <w:pPr>
              <w:widowControl/>
              <w:spacing w:line="390" w:lineRule="exact"/>
              <w:jc w:val="center"/>
              <w:rPr>
                <w:rFonts w:ascii="仿宋" w:hAnsi="仿宋" w:eastAsia="仿宋" w:cs="仿宋"/>
                <w:b/>
                <w:bCs/>
                <w:color w:val="000000"/>
                <w:kern w:val="0"/>
                <w:sz w:val="28"/>
                <w:szCs w:val="28"/>
              </w:rPr>
            </w:pPr>
            <w:r>
              <w:rPr>
                <w:rFonts w:hint="eastAsia" w:ascii="仿宋" w:hAnsi="仿宋" w:eastAsia="仿宋" w:cs="仿宋"/>
                <w:b/>
                <w:bCs/>
                <w:color w:val="000000"/>
                <w:kern w:val="0"/>
                <w:sz w:val="28"/>
                <w:szCs w:val="28"/>
              </w:rPr>
              <w:t>公众评价</w:t>
            </w:r>
          </w:p>
        </w:tc>
        <w:tc>
          <w:tcPr>
            <w:tcW w:w="661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color w:val="000000"/>
                <w:kern w:val="0"/>
                <w:sz w:val="28"/>
                <w:szCs w:val="28"/>
              </w:rPr>
            </w:pPr>
            <w:r>
              <w:rPr>
                <w:rFonts w:hint="eastAsia" w:ascii="仿宋" w:hAnsi="仿宋" w:eastAsia="仿宋" w:cs="仿宋"/>
                <w:color w:val="000000"/>
                <w:kern w:val="0"/>
                <w:sz w:val="28"/>
                <w:szCs w:val="28"/>
              </w:rPr>
              <w:t>根据公众评价指标取得相应分值</w:t>
            </w:r>
          </w:p>
        </w:tc>
        <w:tc>
          <w:tcPr>
            <w:tcW w:w="974" w:type="dxa"/>
            <w:tcBorders>
              <w:top w:val="single" w:color="auto" w:sz="4" w:space="0"/>
              <w:left w:val="single" w:color="auto" w:sz="4" w:space="0"/>
              <w:bottom w:val="single" w:color="auto" w:sz="4" w:space="0"/>
              <w:right w:val="single" w:color="auto" w:sz="4" w:space="0"/>
            </w:tcBorders>
            <w:vAlign w:val="center"/>
          </w:tcPr>
          <w:p>
            <w:pPr>
              <w:spacing w:line="390" w:lineRule="exact"/>
              <w:jc w:val="center"/>
              <w:rPr>
                <w:rFonts w:ascii="Times New Roman" w:hAnsi="Times New Roman" w:eastAsia="方正仿宋" w:cs="Times New Roman"/>
                <w:kern w:val="0"/>
                <w:sz w:val="28"/>
                <w:szCs w:val="28"/>
              </w:rPr>
            </w:pPr>
            <w:r>
              <w:rPr>
                <w:rFonts w:hint="eastAsia" w:ascii="Times New Roman" w:hAnsi="Times New Roman" w:eastAsia="方正仿宋" w:cs="Times New Roman"/>
                <w:kern w:val="0"/>
                <w:sz w:val="28"/>
                <w:szCs w:val="28"/>
              </w:rPr>
              <w:t>（-2，+2）</w:t>
            </w:r>
          </w:p>
        </w:tc>
      </w:tr>
    </w:tbl>
    <w:p>
      <w:pPr>
        <w:spacing w:line="20" w:lineRule="exact"/>
        <w:rPr>
          <w:sz w:val="2"/>
          <w:szCs w:val="2"/>
        </w:rPr>
      </w:pPr>
    </w:p>
    <w:p>
      <w:pPr>
        <w:spacing w:before="156" w:beforeLines="50" w:line="400" w:lineRule="exact"/>
        <w:rPr>
          <w:rFonts w:ascii="仿宋" w:hAnsi="仿宋" w:eastAsia="仿宋"/>
          <w:sz w:val="24"/>
          <w:szCs w:val="24"/>
        </w:rPr>
      </w:pPr>
      <w:r>
        <w:rPr>
          <w:rFonts w:hint="eastAsia" w:ascii="仿宋" w:hAnsi="仿宋" w:eastAsia="仿宋"/>
          <w:sz w:val="24"/>
          <w:szCs w:val="24"/>
        </w:rPr>
        <w:t>说明：</w:t>
      </w:r>
    </w:p>
    <w:p>
      <w:pPr>
        <w:spacing w:line="400" w:lineRule="exact"/>
        <w:ind w:firstLine="480" w:firstLineChars="200"/>
        <w:rPr>
          <w:rFonts w:ascii="仿宋_GB2312" w:hAnsi="Times New Roman" w:eastAsia="仿宋_GB2312" w:cs="Times New Roman"/>
          <w:sz w:val="24"/>
          <w:szCs w:val="24"/>
        </w:rPr>
      </w:pPr>
      <w:r>
        <w:rPr>
          <w:rFonts w:hint="eastAsia" w:ascii="Times New Roman" w:hAnsi="Times New Roman" w:eastAsia="仿宋" w:cs="Times New Roman"/>
          <w:color w:val="000000" w:themeColor="text1"/>
          <w:kern w:val="0"/>
          <w:sz w:val="24"/>
          <w:szCs w:val="24"/>
        </w:rPr>
        <w:t>1.</w:t>
      </w:r>
      <w:r>
        <w:rPr>
          <w:rFonts w:hint="eastAsia" w:ascii="仿宋_GB2312" w:hAnsi="Times New Roman" w:eastAsia="仿宋_GB2312" w:cs="Times New Roman"/>
          <w:sz w:val="24"/>
          <w:szCs w:val="24"/>
        </w:rPr>
        <w:t>所有评分项目按每人、每次、每项、每起为单位扣分，累计得分可为负分。</w:t>
      </w:r>
    </w:p>
    <w:p>
      <w:pPr>
        <w:spacing w:line="400" w:lineRule="exact"/>
        <w:ind w:firstLine="480" w:firstLineChars="200"/>
        <w:rPr>
          <w:rFonts w:ascii="仿宋_GB2312" w:hAnsi="Times New Roman" w:eastAsia="仿宋_GB2312" w:cs="Times New Roman"/>
          <w:sz w:val="24"/>
          <w:szCs w:val="24"/>
        </w:rPr>
      </w:pPr>
      <w:r>
        <w:rPr>
          <w:rFonts w:hint="eastAsia" w:ascii="Times New Roman" w:hAnsi="Times New Roman" w:eastAsia="仿宋" w:cs="Times New Roman"/>
          <w:color w:val="000000" w:themeColor="text1"/>
          <w:kern w:val="0"/>
          <w:sz w:val="24"/>
          <w:szCs w:val="24"/>
        </w:rPr>
        <w:t>2.</w:t>
      </w:r>
      <w:r>
        <w:rPr>
          <w:rFonts w:hint="eastAsia" w:ascii="仿宋_GB2312" w:hAnsi="Times New Roman" w:eastAsia="仿宋_GB2312" w:cs="Times New Roman"/>
          <w:sz w:val="24"/>
          <w:szCs w:val="24"/>
        </w:rPr>
        <w:t>服务质量投诉是指水路运输经营者及其从业人员违反有关规定，损害他人正当权益，造成服务对象向相关管理部门投诉，或经官方媒体对经营者的服务质量事件曝光，经查属实的。</w:t>
      </w:r>
    </w:p>
    <w:p>
      <w:pPr>
        <w:spacing w:line="400" w:lineRule="exact"/>
        <w:ind w:firstLine="480" w:firstLineChars="200"/>
        <w:rPr>
          <w:rFonts w:ascii="仿宋_GB2312" w:hAnsi="Times New Roman" w:eastAsia="仿宋_GB2312" w:cs="Times New Roman"/>
          <w:sz w:val="24"/>
          <w:szCs w:val="24"/>
        </w:rPr>
      </w:pPr>
      <w:r>
        <w:rPr>
          <w:rFonts w:hint="eastAsia" w:ascii="Times New Roman" w:hAnsi="Times New Roman" w:eastAsia="仿宋" w:cs="Times New Roman"/>
          <w:color w:val="000000" w:themeColor="text1"/>
          <w:kern w:val="0"/>
          <w:sz w:val="24"/>
          <w:szCs w:val="24"/>
        </w:rPr>
        <w:t>3.</w:t>
      </w:r>
      <w:r>
        <w:rPr>
          <w:rFonts w:hint="eastAsia" w:ascii="仿宋_GB2312" w:hAnsi="Times New Roman" w:eastAsia="仿宋_GB2312" w:cs="Times New Roman"/>
          <w:sz w:val="24"/>
          <w:szCs w:val="24"/>
        </w:rPr>
        <w:t>加分项计入获得表彰的年度内。</w:t>
      </w:r>
    </w:p>
    <w:p>
      <w:pPr>
        <w:spacing w:line="400" w:lineRule="exact"/>
        <w:ind w:firstLine="480" w:firstLineChars="200"/>
        <w:rPr>
          <w:rFonts w:ascii="仿宋_GB2312" w:hAnsi="Times New Roman" w:eastAsia="仿宋_GB2312" w:cs="Times New Roman"/>
          <w:sz w:val="24"/>
          <w:szCs w:val="24"/>
        </w:rPr>
      </w:pPr>
      <w:r>
        <w:rPr>
          <w:rFonts w:hint="eastAsia" w:ascii="Times New Roman" w:hAnsi="Times New Roman" w:eastAsia="仿宋" w:cs="Times New Roman"/>
          <w:color w:val="000000" w:themeColor="text1"/>
          <w:kern w:val="0"/>
          <w:sz w:val="24"/>
          <w:szCs w:val="24"/>
        </w:rPr>
        <w:t>4.</w:t>
      </w:r>
      <w:r>
        <w:rPr>
          <w:rFonts w:hint="eastAsia" w:ascii="仿宋_GB2312" w:hAnsi="Times New Roman" w:eastAsia="仿宋_GB2312" w:cs="Times New Roman"/>
          <w:sz w:val="24"/>
          <w:szCs w:val="24"/>
        </w:rPr>
        <w:t>涉及两个以上扣分事项的同一次失信行为，从高扣分，但不重复扣分。</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3000509000000000000"/>
    <w:charset w:val="86"/>
    <w:family w:val="auto"/>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方正仿宋">
    <w:altName w:val="方正仿宋_GBK"/>
    <w:panose1 w:val="00000000000000000000"/>
    <w:charset w:val="86"/>
    <w:family w:val="script"/>
    <w:pitch w:val="default"/>
    <w:sig w:usb0="00000000" w:usb1="00000000" w:usb2="00000010" w:usb3="00000000" w:csb0="00040000" w:csb1="00000000"/>
  </w:font>
  <w:font w:name="仿宋_GB2312">
    <w:panose1 w:val="02010609030101010101"/>
    <w:charset w:val="86"/>
    <w:family w:val="roma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仿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33895681"/>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846"/>
    <w:rsid w:val="000468A7"/>
    <w:rsid w:val="000C35AE"/>
    <w:rsid w:val="002E00C4"/>
    <w:rsid w:val="003C4BFD"/>
    <w:rsid w:val="00577846"/>
    <w:rsid w:val="005D2626"/>
    <w:rsid w:val="00690DDE"/>
    <w:rsid w:val="00722FEF"/>
    <w:rsid w:val="0088041F"/>
    <w:rsid w:val="00936492"/>
    <w:rsid w:val="00A76242"/>
    <w:rsid w:val="00A86B77"/>
    <w:rsid w:val="00B57197"/>
    <w:rsid w:val="00C36F9C"/>
    <w:rsid w:val="00C92533"/>
    <w:rsid w:val="00CE5F67"/>
    <w:rsid w:val="00D71EFF"/>
    <w:rsid w:val="00E3360A"/>
    <w:rsid w:val="00EB7572"/>
    <w:rsid w:val="336FAC86"/>
    <w:rsid w:val="63BC41A8"/>
    <w:rsid w:val="7C1A63FD"/>
    <w:rsid w:val="7DB69F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297</Words>
  <Characters>1697</Characters>
  <Lines>14</Lines>
  <Paragraphs>3</Paragraphs>
  <TotalTime>5</TotalTime>
  <ScaleCrop>false</ScaleCrop>
  <LinksUpToDate>false</LinksUpToDate>
  <CharactersWithSpaces>1991</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2021-09-12T00:33:00Z</dcterms:created>
  <dc:creator>张晖怀</dc:creator>
  <cp:lastModifiedBy>xmadmin</cp:lastModifiedBy>
  <cp:lastPrinted>2022-12-06T22:24:00Z</cp:lastPrinted>
  <dcterms:modified xsi:type="dcterms:W3CDTF">2024-01-26T00:55:23Z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6124E8AC8DFB4238A52174E9CD5DE297</vt:lpwstr>
  </property>
</Properties>
</file>