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黑体" w:hAnsi="黑体" w:eastAsia="黑体"/>
          <w:bCs/>
          <w:color w:val="000000"/>
          <w:sz w:val="32"/>
          <w:szCs w:val="32"/>
        </w:rPr>
      </w:pPr>
      <w:r>
        <w:rPr>
          <w:rFonts w:hint="eastAsia" w:ascii="黑体" w:hAnsi="黑体" w:eastAsia="黑体"/>
          <w:bCs/>
          <w:color w:val="000000"/>
          <w:sz w:val="32"/>
          <w:szCs w:val="32"/>
        </w:rPr>
        <w:t xml:space="preserve">附件1：港航生产经营人信用评分标准 </w:t>
      </w:r>
    </w:p>
    <w:p>
      <w:pPr>
        <w:spacing w:before="156" w:beforeLines="50" w:after="156" w:afterLines="50" w:line="560" w:lineRule="exact"/>
        <w:jc w:val="center"/>
        <w:rPr>
          <w:rFonts w:cs="方正小标宋简体" w:asciiTheme="majorEastAsia" w:hAnsiTheme="majorEastAsia" w:eastAsiaTheme="majorEastAsia"/>
          <w:sz w:val="32"/>
          <w:szCs w:val="32"/>
        </w:rPr>
      </w:pPr>
      <w:r>
        <w:rPr>
          <w:rFonts w:hint="eastAsia" w:asciiTheme="majorEastAsia" w:hAnsiTheme="majorEastAsia" w:eastAsiaTheme="majorEastAsia"/>
          <w:bCs/>
          <w:color w:val="000000"/>
          <w:sz w:val="32"/>
          <w:szCs w:val="32"/>
        </w:rPr>
        <w:t>类型三</w:t>
      </w:r>
      <w:r>
        <w:rPr>
          <w:rFonts w:asciiTheme="majorEastAsia" w:hAnsiTheme="majorEastAsia" w:eastAsiaTheme="majorEastAsia"/>
          <w:bCs/>
          <w:color w:val="000000"/>
          <w:sz w:val="32"/>
          <w:szCs w:val="32"/>
        </w:rPr>
        <w:t>：</w:t>
      </w:r>
      <w:r>
        <w:rPr>
          <w:rFonts w:hint="eastAsia" w:cs="方正小标宋简体" w:asciiTheme="majorEastAsia" w:hAnsiTheme="majorEastAsia" w:eastAsiaTheme="majorEastAsia"/>
          <w:sz w:val="32"/>
          <w:szCs w:val="32"/>
        </w:rPr>
        <w:t>水运工程建设经营人信用评分标准</w:t>
      </w:r>
    </w:p>
    <w:p>
      <w:pPr>
        <w:spacing w:before="156" w:beforeLines="50" w:after="156" w:afterLines="50" w:line="560" w:lineRule="exact"/>
        <w:jc w:val="center"/>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（5）水运工程监理单位信用评分标准</w:t>
      </w:r>
    </w:p>
    <w:p>
      <w:pPr>
        <w:spacing w:line="400" w:lineRule="exact"/>
        <w:ind w:firstLine="840" w:firstLineChars="300"/>
        <w:rPr>
          <w:rFonts w:ascii="仿宋" w:hAnsi="仿宋" w:eastAsia="仿宋" w:cs="方正小标宋简体"/>
          <w:sz w:val="28"/>
          <w:szCs w:val="28"/>
        </w:rPr>
      </w:pPr>
      <w:r>
        <w:rPr>
          <w:rFonts w:hint="eastAsia" w:ascii="仿宋" w:hAnsi="仿宋" w:eastAsia="仿宋" w:cs="方正小标宋简体"/>
          <w:sz w:val="28"/>
          <w:szCs w:val="28"/>
        </w:rPr>
        <w:t>项目：                                 监理单位：</w:t>
      </w:r>
    </w:p>
    <w:tbl>
      <w:tblPr>
        <w:tblStyle w:val="6"/>
        <w:tblW w:w="10569" w:type="dxa"/>
        <w:jc w:val="center"/>
        <w:tblLayout w:type="autofit"/>
        <w:tblCellMar>
          <w:top w:w="0" w:type="dxa"/>
          <w:left w:w="108" w:type="dxa"/>
          <w:bottom w:w="0" w:type="dxa"/>
          <w:right w:w="108" w:type="dxa"/>
        </w:tblCellMar>
      </w:tblPr>
      <w:tblGrid>
        <w:gridCol w:w="849"/>
        <w:gridCol w:w="1440"/>
        <w:gridCol w:w="1440"/>
        <w:gridCol w:w="900"/>
        <w:gridCol w:w="5027"/>
        <w:gridCol w:w="913"/>
      </w:tblGrid>
      <w:tr>
        <w:tblPrEx>
          <w:tblCellMar>
            <w:top w:w="0" w:type="dxa"/>
            <w:left w:w="108" w:type="dxa"/>
            <w:bottom w:w="0" w:type="dxa"/>
            <w:right w:w="108" w:type="dxa"/>
          </w:tblCellMar>
        </w:tblPrEx>
        <w:trPr>
          <w:trHeight w:val="720" w:hRule="atLeast"/>
          <w:tblHeader/>
          <w:jc w:val="center"/>
        </w:trPr>
        <w:tc>
          <w:tcPr>
            <w:tcW w:w="8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序号</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评分模块</w:t>
            </w:r>
          </w:p>
        </w:tc>
        <w:tc>
          <w:tcPr>
            <w:tcW w:w="1440" w:type="dxa"/>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考评项目及分值</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满分</w:t>
            </w:r>
          </w:p>
        </w:tc>
        <w:tc>
          <w:tcPr>
            <w:tcW w:w="5027" w:type="dxa"/>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评分标准</w:t>
            </w:r>
          </w:p>
        </w:tc>
        <w:tc>
          <w:tcPr>
            <w:tcW w:w="913" w:type="dxa"/>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 w:hAnsi="仿宋" w:eastAsia="仿宋" w:cs="宋体"/>
                <w:b/>
                <w:kern w:val="0"/>
                <w:sz w:val="28"/>
                <w:szCs w:val="28"/>
              </w:rPr>
            </w:pPr>
            <w:r>
              <w:rPr>
                <w:rFonts w:hint="eastAsia" w:ascii="仿宋" w:hAnsi="仿宋" w:eastAsia="仿宋" w:cs="宋体"/>
                <w:b/>
                <w:kern w:val="0"/>
                <w:sz w:val="28"/>
                <w:szCs w:val="28"/>
              </w:rPr>
              <w:t>得分</w:t>
            </w:r>
          </w:p>
        </w:tc>
      </w:tr>
      <w:tr>
        <w:tblPrEx>
          <w:tblCellMar>
            <w:top w:w="0" w:type="dxa"/>
            <w:left w:w="108" w:type="dxa"/>
            <w:bottom w:w="0" w:type="dxa"/>
            <w:right w:w="108" w:type="dxa"/>
          </w:tblCellMar>
        </w:tblPrEx>
        <w:trPr>
          <w:trHeight w:val="1459" w:hRule="atLeast"/>
          <w:jc w:val="center"/>
        </w:trPr>
        <w:tc>
          <w:tcPr>
            <w:tcW w:w="84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1</w:t>
            </w:r>
          </w:p>
        </w:tc>
        <w:tc>
          <w:tcPr>
            <w:tcW w:w="14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合同履约    (</w:t>
            </w:r>
            <w:r>
              <w:rPr>
                <w:rFonts w:hint="eastAsia" w:eastAsia="方正仿宋"/>
                <w:kern w:val="21"/>
                <w:sz w:val="28"/>
                <w:szCs w:val="28"/>
              </w:rPr>
              <w:t>25</w:t>
            </w:r>
            <w:r>
              <w:rPr>
                <w:rFonts w:hint="eastAsia" w:ascii="仿宋" w:hAnsi="仿宋" w:eastAsia="仿宋" w:cs="宋体"/>
                <w:kern w:val="0"/>
                <w:sz w:val="28"/>
                <w:szCs w:val="28"/>
              </w:rPr>
              <w:t>分)</w:t>
            </w:r>
          </w:p>
        </w:tc>
        <w:tc>
          <w:tcPr>
            <w:tcW w:w="14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人员设备履约管理          (</w:t>
            </w:r>
            <w:r>
              <w:rPr>
                <w:rFonts w:hint="eastAsia" w:eastAsia="方正仿宋"/>
                <w:kern w:val="21"/>
                <w:sz w:val="28"/>
                <w:szCs w:val="28"/>
              </w:rPr>
              <w:t>25</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80" w:lineRule="exact"/>
              <w:rPr>
                <w:rFonts w:ascii="仿宋" w:hAnsi="仿宋" w:eastAsia="仿宋" w:cs="宋体"/>
                <w:kern w:val="0"/>
                <w:sz w:val="28"/>
                <w:szCs w:val="28"/>
              </w:rPr>
            </w:pPr>
            <w:r>
              <w:rPr>
                <w:rFonts w:hint="eastAsia" w:ascii="仿宋" w:hAnsi="仿宋" w:eastAsia="仿宋" w:cs="宋体"/>
                <w:kern w:val="0"/>
                <w:sz w:val="28"/>
                <w:szCs w:val="28"/>
              </w:rPr>
              <w:t>项目总监未按合同约定到位的，扣</w:t>
            </w:r>
            <w:r>
              <w:rPr>
                <w:rFonts w:hint="eastAsia" w:eastAsia="方正仿宋"/>
                <w:kern w:val="21"/>
                <w:sz w:val="28"/>
                <w:szCs w:val="28"/>
              </w:rPr>
              <w:t>3</w:t>
            </w:r>
            <w:r>
              <w:rPr>
                <w:rFonts w:hint="eastAsia" w:ascii="仿宋" w:hAnsi="仿宋" w:eastAsia="仿宋" w:cs="宋体"/>
                <w:kern w:val="0"/>
                <w:sz w:val="28"/>
                <w:szCs w:val="28"/>
              </w:rPr>
              <w:t>分；未经业主单位同意，擅自更换项目总监扣</w:t>
            </w:r>
            <w:r>
              <w:rPr>
                <w:rFonts w:hint="eastAsia" w:eastAsia="方正仿宋"/>
                <w:kern w:val="21"/>
                <w:sz w:val="28"/>
                <w:szCs w:val="28"/>
              </w:rPr>
              <w:t>3</w:t>
            </w:r>
            <w:r>
              <w:rPr>
                <w:rFonts w:hint="eastAsia" w:ascii="仿宋" w:hAnsi="仿宋" w:eastAsia="仿宋" w:cs="宋体"/>
                <w:kern w:val="0"/>
                <w:sz w:val="28"/>
                <w:szCs w:val="28"/>
              </w:rPr>
              <w:t>分，经业主同意更换的，扣</w:t>
            </w:r>
            <w:r>
              <w:rPr>
                <w:rFonts w:hint="eastAsia" w:eastAsia="方正仿宋"/>
                <w:kern w:val="21"/>
                <w:sz w:val="28"/>
                <w:szCs w:val="28"/>
              </w:rPr>
              <w:t>1</w:t>
            </w:r>
            <w:r>
              <w:rPr>
                <w:rFonts w:hint="eastAsia" w:ascii="仿宋" w:hAnsi="仿宋" w:eastAsia="仿宋" w:cs="宋体"/>
                <w:kern w:val="0"/>
                <w:sz w:val="28"/>
                <w:szCs w:val="28"/>
              </w:rPr>
              <w:t>分；投标书承诺的其他管理人员未按要求到位的，扣</w:t>
            </w:r>
            <w:r>
              <w:rPr>
                <w:rFonts w:hint="eastAsia" w:eastAsia="方正仿宋"/>
                <w:kern w:val="21"/>
                <w:sz w:val="28"/>
                <w:szCs w:val="28"/>
              </w:rPr>
              <w:t>1</w:t>
            </w:r>
            <w:r>
              <w:rPr>
                <w:rFonts w:hint="eastAsia" w:ascii="仿宋" w:hAnsi="仿宋" w:eastAsia="仿宋" w:cs="宋体"/>
                <w:kern w:val="0"/>
                <w:sz w:val="28"/>
                <w:szCs w:val="28"/>
              </w:rPr>
              <w:t>分/人次。</w:t>
            </w:r>
          </w:p>
        </w:tc>
        <w:tc>
          <w:tcPr>
            <w:tcW w:w="913"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920" w:hRule="atLeast"/>
          <w:jc w:val="center"/>
        </w:trPr>
        <w:tc>
          <w:tcPr>
            <w:tcW w:w="849"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eastAsia="方正仿宋"/>
                <w:kern w:val="21"/>
                <w:sz w:val="28"/>
                <w:szCs w:val="2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cs="宋体"/>
                <w:kern w:val="0"/>
                <w:sz w:val="28"/>
                <w:szCs w:val="2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cs="宋体"/>
                <w:kern w:val="0"/>
                <w:sz w:val="28"/>
                <w:szCs w:val="28"/>
              </w:rPr>
            </w:pP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80" w:lineRule="exact"/>
              <w:rPr>
                <w:rFonts w:ascii="仿宋" w:hAnsi="仿宋" w:eastAsia="仿宋" w:cs="宋体"/>
                <w:kern w:val="0"/>
                <w:sz w:val="28"/>
                <w:szCs w:val="28"/>
              </w:rPr>
            </w:pPr>
            <w:r>
              <w:rPr>
                <w:rFonts w:hint="eastAsia" w:ascii="仿宋" w:hAnsi="仿宋" w:eastAsia="仿宋" w:cs="宋体"/>
                <w:kern w:val="0"/>
                <w:sz w:val="28"/>
                <w:szCs w:val="28"/>
              </w:rPr>
              <w:t>未经项目业主同意，项目总监、专监缺岗的，扣</w:t>
            </w:r>
            <w:r>
              <w:rPr>
                <w:rFonts w:hint="eastAsia" w:eastAsia="方正仿宋"/>
                <w:kern w:val="21"/>
                <w:sz w:val="28"/>
                <w:szCs w:val="28"/>
              </w:rPr>
              <w:t>2</w:t>
            </w:r>
            <w:r>
              <w:rPr>
                <w:rFonts w:hint="eastAsia" w:ascii="仿宋" w:hAnsi="仿宋" w:eastAsia="仿宋" w:cs="宋体"/>
                <w:kern w:val="0"/>
                <w:sz w:val="28"/>
                <w:szCs w:val="28"/>
              </w:rPr>
              <w:t>分/人次；其他监理人员无故缺岗的，</w:t>
            </w:r>
            <w:r>
              <w:rPr>
                <w:rFonts w:hint="eastAsia" w:eastAsia="方正仿宋"/>
                <w:kern w:val="21"/>
                <w:sz w:val="28"/>
                <w:szCs w:val="28"/>
              </w:rPr>
              <w:t>0.5</w:t>
            </w:r>
            <w:r>
              <w:rPr>
                <w:rFonts w:hint="eastAsia" w:ascii="仿宋" w:hAnsi="仿宋" w:eastAsia="仿宋" w:cs="宋体"/>
                <w:kern w:val="0"/>
                <w:sz w:val="28"/>
                <w:szCs w:val="28"/>
              </w:rPr>
              <w:t>分/人次；总监办或驻地办应严格对施工单位项目经理、技术负责人主要人员进行有效的履约管理，发现施工单位合同履约不到位而未提出书面指令要求施工单位整改的，扣</w:t>
            </w:r>
            <w:r>
              <w:rPr>
                <w:rFonts w:hint="eastAsia" w:eastAsia="方正仿宋"/>
                <w:kern w:val="21"/>
                <w:sz w:val="28"/>
                <w:szCs w:val="28"/>
              </w:rPr>
              <w:t>2</w:t>
            </w:r>
            <w:r>
              <w:rPr>
                <w:rFonts w:hint="eastAsia" w:ascii="仿宋" w:hAnsi="仿宋" w:eastAsia="仿宋" w:cs="宋体"/>
                <w:kern w:val="0"/>
                <w:sz w:val="28"/>
                <w:szCs w:val="28"/>
              </w:rPr>
              <w:t>分。</w:t>
            </w:r>
          </w:p>
        </w:tc>
        <w:tc>
          <w:tcPr>
            <w:tcW w:w="913"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859" w:hRule="atLeast"/>
          <w:jc w:val="center"/>
        </w:trPr>
        <w:tc>
          <w:tcPr>
            <w:tcW w:w="849"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eastAsia="方正仿宋"/>
                <w:kern w:val="21"/>
                <w:sz w:val="28"/>
                <w:szCs w:val="2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cs="宋体"/>
                <w:kern w:val="0"/>
                <w:sz w:val="28"/>
                <w:szCs w:val="2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cs="宋体"/>
                <w:kern w:val="0"/>
                <w:sz w:val="28"/>
                <w:szCs w:val="28"/>
              </w:rPr>
            </w:pPr>
          </w:p>
        </w:tc>
        <w:tc>
          <w:tcPr>
            <w:tcW w:w="900" w:type="dxa"/>
            <w:tcBorders>
              <w:top w:val="nil"/>
              <w:left w:val="nil"/>
              <w:bottom w:val="single" w:color="auto" w:sz="4" w:space="0"/>
              <w:right w:val="single" w:color="auto" w:sz="4" w:space="0"/>
            </w:tcBorders>
            <w:shd w:val="clear" w:color="auto" w:fill="auto"/>
            <w:noWrap/>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5</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80" w:lineRule="exact"/>
              <w:rPr>
                <w:rFonts w:ascii="仿宋" w:hAnsi="仿宋" w:eastAsia="仿宋" w:cs="宋体"/>
                <w:kern w:val="0"/>
                <w:sz w:val="28"/>
                <w:szCs w:val="28"/>
              </w:rPr>
            </w:pPr>
            <w:r>
              <w:rPr>
                <w:rFonts w:hint="eastAsia" w:ascii="仿宋" w:hAnsi="仿宋" w:eastAsia="仿宋" w:cs="宋体"/>
                <w:kern w:val="0"/>
                <w:sz w:val="28"/>
                <w:szCs w:val="28"/>
              </w:rPr>
              <w:t>未按合同规定程序和要求对分包进行审批的，扣</w:t>
            </w:r>
            <w:r>
              <w:rPr>
                <w:rFonts w:hint="eastAsia" w:eastAsia="方正仿宋"/>
                <w:kern w:val="21"/>
                <w:sz w:val="28"/>
                <w:szCs w:val="28"/>
              </w:rPr>
              <w:t>3</w:t>
            </w:r>
            <w:r>
              <w:rPr>
                <w:rFonts w:hint="eastAsia" w:ascii="仿宋" w:hAnsi="仿宋" w:eastAsia="仿宋" w:cs="宋体"/>
                <w:kern w:val="0"/>
                <w:sz w:val="28"/>
                <w:szCs w:val="28"/>
              </w:rPr>
              <w:t>分；对承包人违反合同规定转包、分包未按规定作相应处理的，扣</w:t>
            </w:r>
            <w:r>
              <w:rPr>
                <w:rFonts w:hint="eastAsia" w:eastAsia="方正仿宋"/>
                <w:kern w:val="21"/>
                <w:sz w:val="28"/>
                <w:szCs w:val="28"/>
              </w:rPr>
              <w:t>2</w:t>
            </w:r>
            <w:r>
              <w:rPr>
                <w:rFonts w:hint="eastAsia" w:ascii="仿宋" w:hAnsi="仿宋" w:eastAsia="仿宋" w:cs="宋体"/>
                <w:kern w:val="0"/>
                <w:sz w:val="28"/>
                <w:szCs w:val="28"/>
              </w:rPr>
              <w:t>分。</w:t>
            </w:r>
          </w:p>
        </w:tc>
        <w:tc>
          <w:tcPr>
            <w:tcW w:w="913"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140" w:hRule="atLeast"/>
          <w:jc w:val="center"/>
        </w:trPr>
        <w:tc>
          <w:tcPr>
            <w:tcW w:w="849"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2</w:t>
            </w:r>
          </w:p>
        </w:tc>
        <w:tc>
          <w:tcPr>
            <w:tcW w:w="1440"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组织管理(</w:t>
            </w:r>
            <w:r>
              <w:rPr>
                <w:rFonts w:hint="eastAsia" w:eastAsia="方正仿宋"/>
                <w:kern w:val="21"/>
                <w:sz w:val="28"/>
                <w:szCs w:val="28"/>
              </w:rPr>
              <w:t>20</w:t>
            </w:r>
            <w:r>
              <w:rPr>
                <w:rFonts w:hint="eastAsia" w:ascii="仿宋" w:hAnsi="仿宋" w:eastAsia="仿宋" w:cs="宋体"/>
                <w:kern w:val="0"/>
                <w:sz w:val="28"/>
                <w:szCs w:val="28"/>
              </w:rPr>
              <w:t>分)</w:t>
            </w:r>
          </w:p>
        </w:tc>
        <w:tc>
          <w:tcPr>
            <w:tcW w:w="1440"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bookmarkStart w:id="0" w:name="_GoBack"/>
            <w:bookmarkEnd w:id="0"/>
            <w:r>
              <w:rPr>
                <w:rFonts w:hint="eastAsia" w:ascii="仿宋" w:hAnsi="仿宋" w:eastAsia="仿宋" w:cs="宋体"/>
                <w:kern w:val="0"/>
                <w:sz w:val="28"/>
                <w:szCs w:val="28"/>
                <w:lang w:eastAsia="zh-CN"/>
              </w:rPr>
              <w:t>组织机构管理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3</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80" w:lineRule="exact"/>
              <w:rPr>
                <w:rFonts w:ascii="仿宋" w:hAnsi="仿宋" w:eastAsia="仿宋" w:cs="宋体"/>
                <w:kern w:val="0"/>
                <w:sz w:val="28"/>
                <w:szCs w:val="28"/>
              </w:rPr>
            </w:pPr>
            <w:r>
              <w:rPr>
                <w:rFonts w:hint="eastAsia" w:ascii="仿宋" w:hAnsi="仿宋" w:eastAsia="仿宋" w:cs="宋体"/>
                <w:kern w:val="0"/>
                <w:sz w:val="28"/>
                <w:szCs w:val="28"/>
              </w:rPr>
              <w:t>未建立健全组织机构、安全职责等管理制度，扣</w:t>
            </w:r>
            <w:r>
              <w:rPr>
                <w:rFonts w:hint="eastAsia" w:eastAsia="方正仿宋"/>
                <w:kern w:val="21"/>
                <w:sz w:val="28"/>
                <w:szCs w:val="28"/>
              </w:rPr>
              <w:t>1</w:t>
            </w:r>
            <w:r>
              <w:rPr>
                <w:rFonts w:hint="eastAsia" w:ascii="仿宋" w:hAnsi="仿宋" w:eastAsia="仿宋" w:cs="宋体"/>
                <w:kern w:val="0"/>
                <w:sz w:val="28"/>
                <w:szCs w:val="28"/>
              </w:rPr>
              <w:t>分/项；未按规定编制监理工作大纲及实施细则、安全监理计划，扣</w:t>
            </w:r>
            <w:r>
              <w:rPr>
                <w:rFonts w:hint="eastAsia" w:eastAsia="方正仿宋"/>
                <w:kern w:val="21"/>
                <w:sz w:val="28"/>
                <w:szCs w:val="28"/>
              </w:rPr>
              <w:t>0.5</w:t>
            </w:r>
            <w:r>
              <w:rPr>
                <w:rFonts w:hint="eastAsia" w:ascii="仿宋" w:hAnsi="仿宋" w:eastAsia="仿宋" w:cs="宋体"/>
                <w:kern w:val="0"/>
                <w:sz w:val="28"/>
                <w:szCs w:val="28"/>
              </w:rPr>
              <w:t>分/项。</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579" w:hRule="atLeast"/>
          <w:jc w:val="center"/>
        </w:trPr>
        <w:tc>
          <w:tcPr>
            <w:tcW w:w="849"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3</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80" w:lineRule="exact"/>
              <w:rPr>
                <w:rFonts w:ascii="仿宋" w:hAnsi="仿宋" w:eastAsia="仿宋" w:cs="宋体"/>
                <w:kern w:val="0"/>
                <w:sz w:val="28"/>
                <w:szCs w:val="28"/>
              </w:rPr>
            </w:pPr>
            <w:r>
              <w:rPr>
                <w:rFonts w:hint="eastAsia" w:ascii="仿宋" w:hAnsi="仿宋" w:eastAsia="仿宋" w:cs="宋体"/>
                <w:kern w:val="0"/>
                <w:sz w:val="28"/>
                <w:szCs w:val="28"/>
              </w:rPr>
              <w:t>未对施工单位项目经理、技术负责人等主要人员以及主要设备等进行考勤的，分别扣</w:t>
            </w:r>
            <w:r>
              <w:rPr>
                <w:rFonts w:hint="eastAsia" w:eastAsia="方正仿宋"/>
                <w:kern w:val="21"/>
                <w:sz w:val="28"/>
                <w:szCs w:val="28"/>
              </w:rPr>
              <w:t>1</w:t>
            </w:r>
            <w:r>
              <w:rPr>
                <w:rFonts w:hint="eastAsia" w:ascii="仿宋" w:hAnsi="仿宋" w:eastAsia="仿宋" w:cs="宋体"/>
                <w:kern w:val="0"/>
                <w:sz w:val="28"/>
                <w:szCs w:val="28"/>
              </w:rPr>
              <w:t>分；施工单位项目经理、项目技术负责人等无故缺岗，主要船机设备、施工机械设备未按投标书承诺和节点施工需要按时到位的，监理单位未书面督促整改的，每人次或每艘次扣</w:t>
            </w:r>
            <w:r>
              <w:rPr>
                <w:rFonts w:hint="eastAsia" w:eastAsia="方正仿宋"/>
                <w:kern w:val="21"/>
                <w:sz w:val="28"/>
                <w:szCs w:val="28"/>
              </w:rPr>
              <w:t>0.5</w:t>
            </w:r>
            <w:r>
              <w:rPr>
                <w:rFonts w:hint="eastAsia" w:ascii="仿宋" w:hAnsi="仿宋" w:eastAsia="仿宋" w:cs="宋体"/>
                <w:kern w:val="0"/>
                <w:sz w:val="28"/>
                <w:szCs w:val="28"/>
              </w:rPr>
              <w:t>分。</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960" w:hRule="atLeast"/>
          <w:jc w:val="center"/>
        </w:trPr>
        <w:tc>
          <w:tcPr>
            <w:tcW w:w="849"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2</w:t>
            </w:r>
          </w:p>
        </w:tc>
        <w:tc>
          <w:tcPr>
            <w:tcW w:w="1440" w:type="dxa"/>
            <w:vMerge w:val="restart"/>
            <w:tcBorders>
              <w:top w:val="nil"/>
              <w:left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r>
              <w:rPr>
                <w:rFonts w:hint="eastAsia" w:ascii="仿宋" w:hAnsi="仿宋" w:eastAsia="仿宋" w:cs="宋体"/>
                <w:kern w:val="0"/>
                <w:sz w:val="28"/>
                <w:szCs w:val="28"/>
              </w:rPr>
              <w:t>组织管理(</w:t>
            </w:r>
            <w:r>
              <w:rPr>
                <w:rFonts w:hint="eastAsia" w:eastAsia="方正仿宋"/>
                <w:kern w:val="21"/>
                <w:sz w:val="28"/>
                <w:szCs w:val="28"/>
              </w:rPr>
              <w:t>20</w:t>
            </w:r>
            <w:r>
              <w:rPr>
                <w:rFonts w:hint="eastAsia" w:ascii="仿宋" w:hAnsi="仿宋" w:eastAsia="仿宋" w:cs="宋体"/>
                <w:kern w:val="0"/>
                <w:sz w:val="28"/>
                <w:szCs w:val="28"/>
              </w:rPr>
              <w:t>分)</w:t>
            </w:r>
          </w:p>
        </w:tc>
        <w:tc>
          <w:tcPr>
            <w:tcW w:w="1440"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组织机构管理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4</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spacing w:val="-4"/>
                <w:kern w:val="0"/>
                <w:sz w:val="28"/>
                <w:szCs w:val="28"/>
              </w:rPr>
            </w:pPr>
            <w:r>
              <w:rPr>
                <w:rFonts w:hint="eastAsia" w:ascii="仿宋" w:hAnsi="仿宋" w:eastAsia="仿宋" w:cs="宋体"/>
                <w:spacing w:val="-4"/>
                <w:kern w:val="0"/>
                <w:sz w:val="28"/>
                <w:szCs w:val="28"/>
              </w:rPr>
              <w:t>工地会议无故未定期召开或工地会议无记录的，扣</w:t>
            </w:r>
            <w:r>
              <w:rPr>
                <w:rFonts w:hint="eastAsia" w:eastAsia="方正仿宋"/>
                <w:spacing w:val="-4"/>
                <w:kern w:val="21"/>
                <w:sz w:val="28"/>
                <w:szCs w:val="28"/>
              </w:rPr>
              <w:t>0.5</w:t>
            </w:r>
            <w:r>
              <w:rPr>
                <w:rFonts w:hint="eastAsia" w:ascii="仿宋" w:hAnsi="仿宋" w:eastAsia="仿宋" w:cs="宋体"/>
                <w:spacing w:val="-4"/>
                <w:kern w:val="0"/>
                <w:sz w:val="28"/>
                <w:szCs w:val="28"/>
              </w:rPr>
              <w:t>分/次；未按规定时限对施工组织设计、技术方案、船机设备、人员等审核或未签署意见的，扣</w:t>
            </w:r>
            <w:r>
              <w:rPr>
                <w:rFonts w:hint="eastAsia" w:eastAsia="方正仿宋"/>
                <w:spacing w:val="-4"/>
                <w:kern w:val="21"/>
                <w:sz w:val="28"/>
                <w:szCs w:val="28"/>
              </w:rPr>
              <w:t>0.5</w:t>
            </w:r>
            <w:r>
              <w:rPr>
                <w:rFonts w:hint="eastAsia" w:ascii="仿宋" w:hAnsi="仿宋" w:eastAsia="仿宋" w:cs="宋体"/>
                <w:spacing w:val="-4"/>
                <w:kern w:val="0"/>
                <w:sz w:val="28"/>
                <w:szCs w:val="28"/>
              </w:rPr>
              <w:t>分/项。</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822" w:hRule="atLeast"/>
          <w:jc w:val="center"/>
        </w:trPr>
        <w:tc>
          <w:tcPr>
            <w:tcW w:w="849" w:type="dxa"/>
            <w:vMerge w:val="continue"/>
            <w:tcBorders>
              <w:left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廉政建设（</w:t>
            </w:r>
            <w:r>
              <w:rPr>
                <w:rFonts w:hint="eastAsia" w:eastAsia="方正仿宋"/>
                <w:kern w:val="21"/>
                <w:sz w:val="28"/>
                <w:szCs w:val="28"/>
              </w:rPr>
              <w:t>2</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2</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未建立健全廉政制度建设扣</w:t>
            </w:r>
            <w:r>
              <w:rPr>
                <w:rFonts w:hint="eastAsia" w:eastAsia="方正仿宋"/>
                <w:kern w:val="21"/>
                <w:sz w:val="28"/>
                <w:szCs w:val="28"/>
              </w:rPr>
              <w:t>1</w:t>
            </w:r>
            <w:r>
              <w:rPr>
                <w:rFonts w:hint="eastAsia" w:ascii="仿宋" w:hAnsi="仿宋" w:eastAsia="仿宋" w:cs="宋体"/>
                <w:kern w:val="0"/>
                <w:sz w:val="28"/>
                <w:szCs w:val="28"/>
              </w:rPr>
              <w:t>分，未签订《廉政合同》扣</w:t>
            </w:r>
            <w:r>
              <w:rPr>
                <w:rFonts w:hint="eastAsia" w:eastAsia="方正仿宋"/>
                <w:kern w:val="21"/>
                <w:sz w:val="28"/>
                <w:szCs w:val="28"/>
              </w:rPr>
              <w:t>1</w:t>
            </w:r>
            <w:r>
              <w:rPr>
                <w:rFonts w:hint="eastAsia" w:ascii="仿宋" w:hAnsi="仿宋" w:eastAsia="仿宋" w:cs="宋体"/>
                <w:kern w:val="0"/>
                <w:sz w:val="28"/>
                <w:szCs w:val="28"/>
              </w:rPr>
              <w:t>分。</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902" w:hRule="atLeast"/>
          <w:jc w:val="center"/>
        </w:trPr>
        <w:tc>
          <w:tcPr>
            <w:tcW w:w="849" w:type="dxa"/>
            <w:vMerge w:val="continue"/>
            <w:tcBorders>
              <w:left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 xml:space="preserve">农民工工资支付管理  </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5</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5</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未按照《保障农民工工资支付条例》等有关规定将农民工工资有关工作纳入监理范畴，扣</w:t>
            </w:r>
            <w:r>
              <w:rPr>
                <w:rFonts w:hint="eastAsia" w:eastAsia="方正仿宋"/>
                <w:kern w:val="21"/>
                <w:sz w:val="28"/>
                <w:szCs w:val="28"/>
              </w:rPr>
              <w:t>2</w:t>
            </w:r>
            <w:r>
              <w:rPr>
                <w:rFonts w:hint="eastAsia" w:ascii="仿宋" w:hAnsi="仿宋" w:eastAsia="仿宋" w:cs="宋体"/>
                <w:kern w:val="0"/>
                <w:sz w:val="28"/>
                <w:szCs w:val="28"/>
              </w:rPr>
              <w:t>分；未督促施工单位依法开立农民工工资专户扣</w:t>
            </w:r>
            <w:r>
              <w:rPr>
                <w:rFonts w:hint="eastAsia" w:eastAsia="方正仿宋"/>
                <w:kern w:val="21"/>
                <w:sz w:val="28"/>
                <w:szCs w:val="28"/>
              </w:rPr>
              <w:t>1</w:t>
            </w:r>
            <w:r>
              <w:rPr>
                <w:rFonts w:hint="eastAsia" w:ascii="仿宋" w:hAnsi="仿宋" w:eastAsia="仿宋" w:cs="宋体"/>
                <w:kern w:val="0"/>
                <w:sz w:val="28"/>
                <w:szCs w:val="28"/>
              </w:rPr>
              <w:t>分，未督促施工单位设立维权公示牌、配备劳资专管员、实行农民工实名登记制、落实工资保证金制度，扣</w:t>
            </w:r>
            <w:r>
              <w:rPr>
                <w:rFonts w:hint="eastAsia" w:eastAsia="方正仿宋"/>
                <w:kern w:val="21"/>
                <w:sz w:val="28"/>
                <w:szCs w:val="28"/>
              </w:rPr>
              <w:t>0.5</w:t>
            </w:r>
            <w:r>
              <w:rPr>
                <w:rFonts w:hint="eastAsia" w:ascii="仿宋" w:hAnsi="仿宋" w:eastAsia="仿宋" w:cs="宋体"/>
                <w:kern w:val="0"/>
                <w:sz w:val="28"/>
                <w:szCs w:val="28"/>
              </w:rPr>
              <w:t>分/项。施工单位发生欠薪或拖欠农民工工资，经认定监理单位有责任的，扣</w:t>
            </w:r>
            <w:r>
              <w:rPr>
                <w:rFonts w:hint="eastAsia" w:eastAsia="方正仿宋"/>
                <w:kern w:val="21"/>
                <w:sz w:val="28"/>
                <w:szCs w:val="28"/>
              </w:rPr>
              <w:t>5</w:t>
            </w:r>
            <w:r>
              <w:rPr>
                <w:rFonts w:hint="eastAsia" w:ascii="仿宋" w:hAnsi="仿宋" w:eastAsia="仿宋" w:cs="宋体"/>
                <w:kern w:val="0"/>
                <w:sz w:val="28"/>
                <w:szCs w:val="28"/>
              </w:rPr>
              <w:t>分。</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639" w:hRule="atLeast"/>
          <w:jc w:val="center"/>
        </w:trPr>
        <w:tc>
          <w:tcPr>
            <w:tcW w:w="849"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其他</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b/>
                <w:kern w:val="21"/>
                <w:sz w:val="28"/>
                <w:szCs w:val="28"/>
              </w:rPr>
              <w:t>3</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noWrap/>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3</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未督促施工单位落实上级部署厕所革命、安全隐患大排查大整治等有关专项活动的，扣</w:t>
            </w:r>
            <w:r>
              <w:rPr>
                <w:rFonts w:hint="eastAsia" w:eastAsia="方正仿宋"/>
                <w:kern w:val="21"/>
                <w:sz w:val="28"/>
                <w:szCs w:val="28"/>
              </w:rPr>
              <w:t>1</w:t>
            </w:r>
            <w:r>
              <w:rPr>
                <w:rFonts w:hint="eastAsia" w:ascii="仿宋" w:hAnsi="仿宋" w:eastAsia="仿宋" w:cs="宋体"/>
                <w:kern w:val="0"/>
                <w:sz w:val="28"/>
                <w:szCs w:val="28"/>
              </w:rPr>
              <w:t>分/项。</w:t>
            </w:r>
            <w:r>
              <w:rPr>
                <w:rFonts w:hint="eastAsia" w:ascii="仿宋" w:hAnsi="仿宋" w:eastAsia="仿宋" w:cs="宋体"/>
                <w:kern w:val="0"/>
                <w:sz w:val="28"/>
                <w:szCs w:val="28"/>
              </w:rPr>
              <w:br w:type="textWrapping"/>
            </w:r>
            <w:r>
              <w:rPr>
                <w:rFonts w:hint="eastAsia" w:ascii="仿宋" w:hAnsi="仿宋" w:eastAsia="仿宋" w:cs="宋体"/>
                <w:kern w:val="0"/>
                <w:sz w:val="28"/>
                <w:szCs w:val="28"/>
              </w:rPr>
              <w:t>未按规定在部、省水运建设市场信用信息管理系统等相关平台做好监理单位和从业人员的信息登记录入、归集、更新等数据管理工作，扣</w:t>
            </w:r>
            <w:r>
              <w:rPr>
                <w:rFonts w:hint="eastAsia" w:eastAsia="方正仿宋"/>
                <w:kern w:val="21"/>
                <w:sz w:val="28"/>
                <w:szCs w:val="28"/>
              </w:rPr>
              <w:t>1</w:t>
            </w:r>
            <w:r>
              <w:rPr>
                <w:rFonts w:hint="eastAsia" w:ascii="仿宋" w:hAnsi="仿宋" w:eastAsia="仿宋" w:cs="宋体"/>
                <w:kern w:val="0"/>
                <w:sz w:val="28"/>
                <w:szCs w:val="28"/>
              </w:rPr>
              <w:t>分。</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662" w:hRule="atLeast"/>
          <w:jc w:val="center"/>
        </w:trPr>
        <w:tc>
          <w:tcPr>
            <w:tcW w:w="849"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3</w:t>
            </w:r>
          </w:p>
        </w:tc>
        <w:tc>
          <w:tcPr>
            <w:tcW w:w="1440"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工程进度、质量安全环保管理</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w:t>
            </w:r>
            <w:r>
              <w:rPr>
                <w:rFonts w:hint="eastAsia" w:eastAsia="方正仿宋"/>
                <w:kern w:val="21"/>
                <w:sz w:val="28"/>
                <w:szCs w:val="28"/>
              </w:rPr>
              <w:t>45</w:t>
            </w:r>
            <w:r>
              <w:rPr>
                <w:rFonts w:hint="eastAsia" w:ascii="仿宋" w:hAnsi="仿宋" w:eastAsia="仿宋" w:cs="宋体"/>
                <w:kern w:val="0"/>
                <w:sz w:val="28"/>
                <w:szCs w:val="28"/>
              </w:rPr>
              <w:t>分）</w:t>
            </w:r>
          </w:p>
        </w:tc>
        <w:tc>
          <w:tcPr>
            <w:tcW w:w="144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进度管理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5</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施工单位未能完成年度计划投资，监理未提出有效措施的（国家政策、自然灾害等不可抗力原因除外），年度计划投资每少完成</w:t>
            </w:r>
            <w:r>
              <w:rPr>
                <w:rFonts w:hint="eastAsia" w:eastAsia="方正仿宋"/>
                <w:kern w:val="21"/>
                <w:sz w:val="28"/>
                <w:szCs w:val="28"/>
              </w:rPr>
              <w:t>5%</w:t>
            </w:r>
            <w:r>
              <w:rPr>
                <w:rFonts w:hint="eastAsia" w:ascii="仿宋" w:hAnsi="仿宋" w:eastAsia="仿宋" w:cs="宋体"/>
                <w:kern w:val="0"/>
                <w:sz w:val="28"/>
                <w:szCs w:val="28"/>
              </w:rPr>
              <w:t>扣</w:t>
            </w:r>
            <w:r>
              <w:rPr>
                <w:rFonts w:hint="eastAsia" w:eastAsia="方正仿宋"/>
                <w:kern w:val="21"/>
                <w:sz w:val="28"/>
                <w:szCs w:val="28"/>
              </w:rPr>
              <w:t>1</w:t>
            </w:r>
            <w:r>
              <w:rPr>
                <w:rFonts w:hint="eastAsia" w:ascii="仿宋" w:hAnsi="仿宋" w:eastAsia="仿宋" w:cs="宋体"/>
                <w:kern w:val="0"/>
                <w:sz w:val="28"/>
                <w:szCs w:val="28"/>
              </w:rPr>
              <w:t>分；未按规定审查施工单位进度计划的（或调整进度计划），扣</w:t>
            </w:r>
            <w:r>
              <w:rPr>
                <w:rFonts w:hint="eastAsia" w:eastAsia="方正仿宋"/>
                <w:kern w:val="21"/>
                <w:sz w:val="28"/>
                <w:szCs w:val="28"/>
              </w:rPr>
              <w:t>2</w:t>
            </w:r>
            <w:r>
              <w:rPr>
                <w:rFonts w:hint="eastAsia" w:ascii="仿宋" w:hAnsi="仿宋" w:eastAsia="仿宋" w:cs="宋体"/>
                <w:kern w:val="0"/>
                <w:sz w:val="28"/>
                <w:szCs w:val="28"/>
              </w:rPr>
              <w:t>分；未督促施工单位定期召开生产例会，未协调解决施工过程出现的进度等问题，扣</w:t>
            </w:r>
            <w:r>
              <w:rPr>
                <w:rFonts w:hint="eastAsia" w:eastAsia="方正仿宋"/>
                <w:kern w:val="21"/>
                <w:sz w:val="28"/>
                <w:szCs w:val="28"/>
              </w:rPr>
              <w:t>1</w:t>
            </w:r>
            <w:r>
              <w:rPr>
                <w:rFonts w:hint="eastAsia" w:ascii="仿宋" w:hAnsi="仿宋" w:eastAsia="仿宋" w:cs="宋体"/>
                <w:kern w:val="0"/>
                <w:sz w:val="28"/>
                <w:szCs w:val="28"/>
              </w:rPr>
              <w:t>分/次。</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080" w:hRule="atLeast"/>
          <w:jc w:val="center"/>
        </w:trPr>
        <w:tc>
          <w:tcPr>
            <w:tcW w:w="849"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vMerge w:val="continue"/>
            <w:tcBorders>
              <w:top w:val="nil"/>
              <w:left w:val="single" w:color="auto" w:sz="4" w:space="0"/>
              <w:bottom w:val="single" w:color="auto" w:sz="4" w:space="0"/>
              <w:right w:val="single" w:color="auto" w:sz="4" w:space="0"/>
            </w:tcBorders>
            <w:vAlign w:val="center"/>
          </w:tcPr>
          <w:p>
            <w:pPr>
              <w:widowControl/>
              <w:spacing w:line="400" w:lineRule="exact"/>
              <w:jc w:val="left"/>
              <w:rPr>
                <w:rFonts w:ascii="仿宋" w:hAnsi="仿宋" w:eastAsia="仿宋" w:cs="宋体"/>
                <w:kern w:val="0"/>
                <w:sz w:val="28"/>
                <w:szCs w:val="28"/>
              </w:rPr>
            </w:pP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5</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分项工程开工前未按规定审查，扣</w:t>
            </w:r>
            <w:r>
              <w:rPr>
                <w:rFonts w:hint="eastAsia" w:eastAsia="方正仿宋"/>
                <w:kern w:val="21"/>
                <w:sz w:val="28"/>
                <w:szCs w:val="28"/>
              </w:rPr>
              <w:t>2</w:t>
            </w:r>
            <w:r>
              <w:rPr>
                <w:rFonts w:hint="eastAsia" w:ascii="仿宋" w:hAnsi="仿宋" w:eastAsia="仿宋" w:cs="宋体"/>
                <w:kern w:val="0"/>
                <w:sz w:val="28"/>
                <w:szCs w:val="28"/>
              </w:rPr>
              <w:t>分；未按规定时限组织隐蔽工程、分项和分部工程验收，扣</w:t>
            </w:r>
            <w:r>
              <w:rPr>
                <w:rFonts w:hint="eastAsia" w:eastAsia="方正仿宋"/>
                <w:kern w:val="21"/>
                <w:sz w:val="28"/>
                <w:szCs w:val="28"/>
              </w:rPr>
              <w:t>1</w:t>
            </w:r>
            <w:r>
              <w:rPr>
                <w:rFonts w:hint="eastAsia" w:ascii="仿宋" w:hAnsi="仿宋" w:eastAsia="仿宋" w:cs="宋体"/>
                <w:kern w:val="0"/>
                <w:sz w:val="28"/>
                <w:szCs w:val="28"/>
              </w:rPr>
              <w:t>分/次。未督促施工单位报送进度报告和工程月报表，扣</w:t>
            </w:r>
            <w:r>
              <w:rPr>
                <w:rFonts w:hint="eastAsia" w:eastAsia="方正仿宋"/>
                <w:kern w:val="21"/>
                <w:sz w:val="28"/>
                <w:szCs w:val="28"/>
              </w:rPr>
              <w:t>0.5</w:t>
            </w:r>
            <w:r>
              <w:rPr>
                <w:rFonts w:hint="eastAsia" w:ascii="仿宋" w:hAnsi="仿宋" w:eastAsia="仿宋" w:cs="宋体"/>
                <w:kern w:val="0"/>
                <w:sz w:val="28"/>
                <w:szCs w:val="28"/>
              </w:rPr>
              <w:t>分/次。</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722" w:hRule="atLeast"/>
          <w:jc w:val="center"/>
        </w:trPr>
        <w:tc>
          <w:tcPr>
            <w:tcW w:w="849"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3</w:t>
            </w:r>
          </w:p>
        </w:tc>
        <w:tc>
          <w:tcPr>
            <w:tcW w:w="1440" w:type="dxa"/>
            <w:vMerge w:val="restart"/>
            <w:tcBorders>
              <w:top w:val="nil"/>
              <w:left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工程进度、质量安全环保管理</w:t>
            </w:r>
          </w:p>
          <w:p>
            <w:pPr>
              <w:spacing w:line="400" w:lineRule="exact"/>
              <w:jc w:val="left"/>
              <w:rPr>
                <w:rFonts w:ascii="仿宋" w:hAnsi="仿宋" w:eastAsia="仿宋" w:cs="宋体"/>
                <w:kern w:val="0"/>
                <w:sz w:val="28"/>
                <w:szCs w:val="28"/>
              </w:rPr>
            </w:pPr>
            <w:r>
              <w:rPr>
                <w:rFonts w:hint="eastAsia" w:ascii="仿宋" w:hAnsi="仿宋" w:eastAsia="仿宋" w:cs="宋体"/>
                <w:kern w:val="0"/>
                <w:sz w:val="28"/>
                <w:szCs w:val="28"/>
              </w:rPr>
              <w:t>（</w:t>
            </w:r>
            <w:r>
              <w:rPr>
                <w:rFonts w:hint="eastAsia" w:eastAsia="方正仿宋"/>
                <w:kern w:val="21"/>
                <w:sz w:val="28"/>
                <w:szCs w:val="28"/>
              </w:rPr>
              <w:t>45</w:t>
            </w:r>
            <w:r>
              <w:rPr>
                <w:rFonts w:hint="eastAsia" w:ascii="仿宋" w:hAnsi="仿宋" w:eastAsia="仿宋" w:cs="宋体"/>
                <w:kern w:val="0"/>
                <w:sz w:val="28"/>
                <w:szCs w:val="28"/>
              </w:rPr>
              <w:t>分）</w:t>
            </w: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计量支付(</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50" w:lineRule="exact"/>
              <w:rPr>
                <w:rFonts w:ascii="仿宋" w:hAnsi="仿宋" w:eastAsia="仿宋" w:cs="宋体"/>
                <w:kern w:val="0"/>
                <w:sz w:val="28"/>
                <w:szCs w:val="28"/>
              </w:rPr>
            </w:pPr>
            <w:r>
              <w:rPr>
                <w:rFonts w:hint="eastAsia" w:ascii="仿宋" w:hAnsi="仿宋" w:eastAsia="仿宋" w:cs="宋体"/>
                <w:kern w:val="0"/>
                <w:sz w:val="28"/>
                <w:szCs w:val="28"/>
              </w:rPr>
              <w:t>未按规定对工程设计变更造价审核、工程索赔审查的，扣</w:t>
            </w:r>
            <w:r>
              <w:rPr>
                <w:rFonts w:hint="eastAsia" w:eastAsia="方正仿宋"/>
                <w:kern w:val="21"/>
                <w:sz w:val="28"/>
                <w:szCs w:val="28"/>
              </w:rPr>
              <w:t>1</w:t>
            </w:r>
            <w:r>
              <w:rPr>
                <w:rFonts w:hint="eastAsia" w:ascii="仿宋" w:hAnsi="仿宋" w:eastAsia="仿宋" w:cs="宋体"/>
                <w:kern w:val="0"/>
                <w:sz w:val="28"/>
                <w:szCs w:val="28"/>
              </w:rPr>
              <w:t>分/次；工程量变更签证不准确的，扣</w:t>
            </w:r>
            <w:r>
              <w:rPr>
                <w:rFonts w:hint="eastAsia" w:eastAsia="方正仿宋"/>
                <w:kern w:val="21"/>
                <w:sz w:val="28"/>
                <w:szCs w:val="28"/>
              </w:rPr>
              <w:t>1</w:t>
            </w:r>
            <w:r>
              <w:rPr>
                <w:rFonts w:hint="eastAsia" w:ascii="仿宋" w:hAnsi="仿宋" w:eastAsia="仿宋" w:cs="宋体"/>
                <w:kern w:val="0"/>
                <w:sz w:val="28"/>
                <w:szCs w:val="28"/>
              </w:rPr>
              <w:t>分/项；工程计量与支付金额不准确，依据资料不完整、齐全的，扣</w:t>
            </w:r>
            <w:r>
              <w:rPr>
                <w:rFonts w:hint="eastAsia" w:eastAsia="方正仿宋"/>
                <w:kern w:val="21"/>
                <w:sz w:val="28"/>
                <w:szCs w:val="28"/>
              </w:rPr>
              <w:t>2</w:t>
            </w:r>
            <w:r>
              <w:rPr>
                <w:rFonts w:hint="eastAsia" w:ascii="仿宋" w:hAnsi="仿宋" w:eastAsia="仿宋" w:cs="宋体"/>
                <w:kern w:val="0"/>
                <w:sz w:val="28"/>
                <w:szCs w:val="28"/>
              </w:rPr>
              <w:t>分；未按要求对工程款、安全生产费用、农民工工资支付等进行审核的，扣</w:t>
            </w:r>
            <w:r>
              <w:rPr>
                <w:rFonts w:hint="eastAsia" w:eastAsia="方正仿宋"/>
                <w:kern w:val="21"/>
                <w:sz w:val="28"/>
                <w:szCs w:val="28"/>
              </w:rPr>
              <w:t>1</w:t>
            </w:r>
            <w:r>
              <w:rPr>
                <w:rFonts w:hint="eastAsia" w:ascii="仿宋" w:hAnsi="仿宋" w:eastAsia="仿宋" w:cs="宋体"/>
                <w:kern w:val="0"/>
                <w:sz w:val="28"/>
                <w:szCs w:val="28"/>
              </w:rPr>
              <w:t>分/项。</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2862" w:hRule="atLeast"/>
          <w:jc w:val="center"/>
        </w:trPr>
        <w:tc>
          <w:tcPr>
            <w:tcW w:w="849" w:type="dxa"/>
            <w:vMerge w:val="continue"/>
            <w:tcBorders>
              <w:left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after="240" w:line="400" w:lineRule="exact"/>
              <w:jc w:val="center"/>
              <w:rPr>
                <w:rFonts w:ascii="仿宋" w:hAnsi="仿宋" w:eastAsia="仿宋" w:cs="宋体"/>
                <w:kern w:val="0"/>
                <w:sz w:val="28"/>
                <w:szCs w:val="28"/>
              </w:rPr>
            </w:pPr>
            <w:r>
              <w:rPr>
                <w:rFonts w:hint="eastAsia" w:ascii="仿宋" w:hAnsi="仿宋" w:eastAsia="仿宋" w:cs="宋体"/>
                <w:kern w:val="0"/>
                <w:sz w:val="28"/>
                <w:szCs w:val="28"/>
              </w:rPr>
              <w:t>工程质量管理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签认的开工报告中无质量、安全、环保措施的，扣</w:t>
            </w:r>
            <w:r>
              <w:rPr>
                <w:rFonts w:hint="eastAsia" w:eastAsia="方正仿宋"/>
                <w:kern w:val="21"/>
                <w:sz w:val="28"/>
                <w:szCs w:val="28"/>
              </w:rPr>
              <w:t>2</w:t>
            </w:r>
            <w:r>
              <w:rPr>
                <w:rFonts w:hint="eastAsia" w:ascii="仿宋" w:hAnsi="仿宋" w:eastAsia="仿宋" w:cs="宋体"/>
                <w:kern w:val="0"/>
                <w:sz w:val="28"/>
                <w:szCs w:val="28"/>
              </w:rPr>
              <w:t>分；未督促施工单位组织施工技术交底，未对施工组织设计、施工测量结果进行审查、复核并提出意见的，扣</w:t>
            </w:r>
            <w:r>
              <w:rPr>
                <w:rFonts w:hint="eastAsia" w:eastAsia="方正仿宋"/>
                <w:kern w:val="21"/>
                <w:sz w:val="28"/>
                <w:szCs w:val="28"/>
              </w:rPr>
              <w:t>2</w:t>
            </w:r>
            <w:r>
              <w:rPr>
                <w:rFonts w:hint="eastAsia" w:ascii="仿宋" w:hAnsi="仿宋" w:eastAsia="仿宋" w:cs="宋体"/>
                <w:kern w:val="0"/>
                <w:sz w:val="28"/>
                <w:szCs w:val="28"/>
              </w:rPr>
              <w:t>分/项；监理旁站记录不完整不规范，扣</w:t>
            </w:r>
            <w:r>
              <w:rPr>
                <w:rFonts w:hint="eastAsia" w:eastAsia="方正仿宋"/>
                <w:kern w:val="21"/>
                <w:sz w:val="28"/>
                <w:szCs w:val="28"/>
              </w:rPr>
              <w:t>0.5</w:t>
            </w:r>
            <w:r>
              <w:rPr>
                <w:rFonts w:hint="eastAsia" w:ascii="仿宋" w:hAnsi="仿宋" w:eastAsia="仿宋" w:cs="宋体"/>
                <w:kern w:val="0"/>
                <w:sz w:val="28"/>
                <w:szCs w:val="28"/>
              </w:rPr>
              <w:t>分/处；未按规定编发《监理月报》或主要内容不全的，《监理日记》未按规定时限填写、重要内容未记录、记录不规范的，扣</w:t>
            </w:r>
            <w:r>
              <w:rPr>
                <w:rFonts w:hint="eastAsia" w:eastAsia="方正仿宋"/>
                <w:kern w:val="21"/>
                <w:sz w:val="28"/>
                <w:szCs w:val="28"/>
              </w:rPr>
              <w:t>1</w:t>
            </w:r>
            <w:r>
              <w:rPr>
                <w:rFonts w:hint="eastAsia" w:ascii="仿宋" w:hAnsi="仿宋" w:eastAsia="仿宋" w:cs="宋体"/>
                <w:kern w:val="0"/>
                <w:sz w:val="28"/>
                <w:szCs w:val="28"/>
              </w:rPr>
              <w:t>分/处；未在规定时限内组织对施工单位的单位、分部、分项工程或隐蔽工程进行系统的中间交工检查验收的，扣</w:t>
            </w:r>
            <w:r>
              <w:rPr>
                <w:rFonts w:hint="eastAsia" w:eastAsia="方正仿宋"/>
                <w:kern w:val="21"/>
                <w:sz w:val="28"/>
                <w:szCs w:val="28"/>
              </w:rPr>
              <w:t>0.5</w:t>
            </w:r>
            <w:r>
              <w:rPr>
                <w:rFonts w:hint="eastAsia" w:ascii="仿宋" w:hAnsi="仿宋" w:eastAsia="仿宋" w:cs="宋体"/>
                <w:kern w:val="0"/>
                <w:sz w:val="28"/>
                <w:szCs w:val="28"/>
              </w:rPr>
              <w:t>分/处；发现质量问题，监理单位未按规定提出书面整改要求的，扣</w:t>
            </w:r>
            <w:r>
              <w:rPr>
                <w:rFonts w:hint="eastAsia" w:eastAsia="方正仿宋"/>
                <w:kern w:val="21"/>
                <w:sz w:val="28"/>
                <w:szCs w:val="28"/>
              </w:rPr>
              <w:t>0.5</w:t>
            </w:r>
            <w:r>
              <w:rPr>
                <w:rFonts w:hint="eastAsia" w:ascii="仿宋" w:hAnsi="仿宋" w:eastAsia="仿宋" w:cs="宋体"/>
                <w:kern w:val="0"/>
                <w:sz w:val="28"/>
                <w:szCs w:val="28"/>
              </w:rPr>
              <w:t>分/处。</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680" w:hRule="atLeast"/>
          <w:jc w:val="center"/>
        </w:trPr>
        <w:tc>
          <w:tcPr>
            <w:tcW w:w="849" w:type="dxa"/>
            <w:vMerge w:val="continue"/>
            <w:tcBorders>
              <w:left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after="240" w:line="400" w:lineRule="exact"/>
              <w:jc w:val="center"/>
              <w:rPr>
                <w:rFonts w:ascii="仿宋" w:hAnsi="仿宋" w:eastAsia="仿宋" w:cs="宋体"/>
                <w:kern w:val="0"/>
                <w:sz w:val="28"/>
                <w:szCs w:val="28"/>
              </w:rPr>
            </w:pPr>
            <w:r>
              <w:rPr>
                <w:rFonts w:hint="eastAsia" w:ascii="仿宋" w:hAnsi="仿宋" w:eastAsia="仿宋" w:cs="宋体"/>
                <w:kern w:val="0"/>
                <w:sz w:val="28"/>
                <w:szCs w:val="28"/>
              </w:rPr>
              <w:t>安全生产管理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kern w:val="0"/>
                <w:sz w:val="28"/>
                <w:szCs w:val="28"/>
              </w:rPr>
            </w:pPr>
            <w:r>
              <w:rPr>
                <w:rFonts w:hint="eastAsia" w:ascii="仿宋" w:hAnsi="仿宋" w:eastAsia="仿宋" w:cs="宋体"/>
                <w:kern w:val="0"/>
                <w:sz w:val="28"/>
                <w:szCs w:val="28"/>
              </w:rPr>
              <w:t>未签订《安全生产合同》责任状的，扣</w:t>
            </w:r>
            <w:r>
              <w:rPr>
                <w:rFonts w:hint="eastAsia" w:eastAsia="方正仿宋"/>
                <w:kern w:val="21"/>
                <w:sz w:val="28"/>
                <w:szCs w:val="28"/>
              </w:rPr>
              <w:t>2</w:t>
            </w:r>
            <w:r>
              <w:rPr>
                <w:rFonts w:hint="eastAsia" w:ascii="仿宋" w:hAnsi="仿宋" w:eastAsia="仿宋" w:cs="宋体"/>
                <w:kern w:val="0"/>
                <w:sz w:val="28"/>
                <w:szCs w:val="28"/>
              </w:rPr>
              <w:t>分；未定期检查、督促施工单位召开安全生产分析会，以及未提出具体措施的，扣</w:t>
            </w:r>
            <w:r>
              <w:rPr>
                <w:rFonts w:hint="eastAsia" w:eastAsia="方正仿宋"/>
                <w:kern w:val="21"/>
                <w:sz w:val="28"/>
                <w:szCs w:val="28"/>
              </w:rPr>
              <w:t>2</w:t>
            </w:r>
            <w:r>
              <w:rPr>
                <w:rFonts w:hint="eastAsia" w:ascii="仿宋" w:hAnsi="仿宋" w:eastAsia="仿宋" w:cs="宋体"/>
                <w:kern w:val="0"/>
                <w:sz w:val="28"/>
                <w:szCs w:val="28"/>
              </w:rPr>
              <w:t>分/项；未按规定对危险性较大工程安全专项施工方案审查和签字确认的，扣</w:t>
            </w:r>
            <w:r>
              <w:rPr>
                <w:rFonts w:hint="eastAsia" w:eastAsia="方正仿宋"/>
                <w:kern w:val="21"/>
                <w:sz w:val="28"/>
                <w:szCs w:val="28"/>
              </w:rPr>
              <w:t>2</w:t>
            </w:r>
            <w:r>
              <w:rPr>
                <w:rFonts w:hint="eastAsia" w:ascii="仿宋" w:hAnsi="仿宋" w:eastAsia="仿宋" w:cs="宋体"/>
                <w:kern w:val="0"/>
                <w:sz w:val="28"/>
                <w:szCs w:val="28"/>
              </w:rPr>
              <w:t>分；发现安全事故隐患，未予以制止或采取措施，未提出书面指令督促施工单位整改到位的，扣</w:t>
            </w:r>
            <w:r>
              <w:rPr>
                <w:rFonts w:hint="eastAsia" w:eastAsia="方正仿宋"/>
                <w:kern w:val="21"/>
                <w:sz w:val="28"/>
                <w:szCs w:val="28"/>
              </w:rPr>
              <w:t>1</w:t>
            </w:r>
            <w:r>
              <w:rPr>
                <w:rFonts w:hint="eastAsia" w:ascii="仿宋" w:hAnsi="仿宋" w:eastAsia="仿宋" w:cs="宋体"/>
                <w:kern w:val="0"/>
                <w:sz w:val="28"/>
                <w:szCs w:val="28"/>
              </w:rPr>
              <w:t>分/处。</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699" w:hRule="atLeast"/>
          <w:jc w:val="center"/>
        </w:trPr>
        <w:tc>
          <w:tcPr>
            <w:tcW w:w="849"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eastAsia="方正仿宋"/>
                <w:kern w:val="21"/>
                <w:sz w:val="28"/>
                <w:szCs w:val="28"/>
              </w:rPr>
            </w:pPr>
          </w:p>
        </w:tc>
        <w:tc>
          <w:tcPr>
            <w:tcW w:w="1440" w:type="dxa"/>
            <w:vMerge w:val="continue"/>
            <w:tcBorders>
              <w:left w:val="single" w:color="auto" w:sz="4" w:space="0"/>
              <w:bottom w:val="single" w:color="auto" w:sz="4" w:space="0"/>
              <w:right w:val="single" w:color="auto" w:sz="4" w:space="0"/>
            </w:tcBorders>
            <w:shd w:val="clear" w:color="auto" w:fill="auto"/>
            <w:vAlign w:val="center"/>
          </w:tcPr>
          <w:p>
            <w:pPr>
              <w:widowControl/>
              <w:spacing w:line="400" w:lineRule="exact"/>
              <w:jc w:val="left"/>
              <w:rPr>
                <w:rFonts w:ascii="仿宋" w:hAnsi="仿宋" w:eastAsia="仿宋" w:cs="宋体"/>
                <w:kern w:val="0"/>
                <w:sz w:val="28"/>
                <w:szCs w:val="28"/>
              </w:rPr>
            </w:pPr>
          </w:p>
        </w:tc>
        <w:tc>
          <w:tcPr>
            <w:tcW w:w="1440" w:type="dxa"/>
            <w:tcBorders>
              <w:top w:val="nil"/>
              <w:left w:val="nil"/>
              <w:bottom w:val="single" w:color="auto" w:sz="4" w:space="0"/>
              <w:right w:val="single" w:color="auto" w:sz="4" w:space="0"/>
            </w:tcBorders>
            <w:shd w:val="clear" w:color="auto" w:fill="auto"/>
            <w:vAlign w:val="center"/>
          </w:tcPr>
          <w:p>
            <w:pPr>
              <w:widowControl/>
              <w:spacing w:after="240" w:line="400" w:lineRule="exact"/>
              <w:jc w:val="center"/>
              <w:rPr>
                <w:rFonts w:ascii="仿宋" w:hAnsi="仿宋" w:eastAsia="仿宋" w:cs="宋体"/>
                <w:kern w:val="0"/>
                <w:sz w:val="28"/>
                <w:szCs w:val="28"/>
              </w:rPr>
            </w:pPr>
            <w:r>
              <w:rPr>
                <w:rFonts w:hint="eastAsia" w:ascii="仿宋" w:hAnsi="仿宋" w:eastAsia="仿宋" w:cs="宋体"/>
                <w:kern w:val="0"/>
                <w:sz w:val="28"/>
                <w:szCs w:val="28"/>
              </w:rPr>
              <w:t>环保管理（</w:t>
            </w:r>
            <w:r>
              <w:rPr>
                <w:rFonts w:hint="eastAsia" w:eastAsia="方正仿宋"/>
                <w:kern w:val="21"/>
                <w:sz w:val="28"/>
                <w:szCs w:val="28"/>
              </w:rPr>
              <w:t>5</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5</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370" w:lineRule="exact"/>
              <w:rPr>
                <w:rFonts w:ascii="仿宋" w:hAnsi="仿宋" w:eastAsia="仿宋" w:cs="宋体"/>
                <w:spacing w:val="-2"/>
                <w:kern w:val="0"/>
                <w:sz w:val="28"/>
                <w:szCs w:val="28"/>
              </w:rPr>
            </w:pPr>
            <w:r>
              <w:rPr>
                <w:rFonts w:hint="eastAsia" w:ascii="仿宋" w:hAnsi="仿宋" w:eastAsia="仿宋" w:cs="宋体"/>
                <w:spacing w:val="-2"/>
                <w:kern w:val="0"/>
                <w:sz w:val="28"/>
                <w:szCs w:val="28"/>
              </w:rPr>
              <w:t>未督促施工单位按照环评要求落实施工期水污染防治、大气污染防治、噪声污染防治、固体废弃物污染防治等环保措施、节能减排措施的，扣</w:t>
            </w:r>
            <w:r>
              <w:rPr>
                <w:rFonts w:hint="eastAsia" w:eastAsia="方正仿宋"/>
                <w:spacing w:val="-2"/>
                <w:kern w:val="21"/>
                <w:sz w:val="28"/>
                <w:szCs w:val="28"/>
              </w:rPr>
              <w:t>0.5</w:t>
            </w:r>
            <w:r>
              <w:rPr>
                <w:rFonts w:hint="eastAsia" w:ascii="仿宋" w:hAnsi="仿宋" w:eastAsia="仿宋" w:cs="宋体"/>
                <w:spacing w:val="-2"/>
                <w:kern w:val="0"/>
                <w:sz w:val="28"/>
                <w:szCs w:val="28"/>
              </w:rPr>
              <w:t>分/项；未将施工扬尘防治纳入监理范围的扣</w:t>
            </w:r>
            <w:r>
              <w:rPr>
                <w:rFonts w:hint="eastAsia" w:eastAsia="方正仿宋"/>
                <w:spacing w:val="-2"/>
                <w:kern w:val="21"/>
                <w:sz w:val="28"/>
                <w:szCs w:val="28"/>
              </w:rPr>
              <w:t>1</w:t>
            </w:r>
            <w:r>
              <w:rPr>
                <w:rFonts w:hint="eastAsia" w:ascii="仿宋" w:hAnsi="仿宋" w:eastAsia="仿宋" w:cs="宋体"/>
                <w:spacing w:val="-2"/>
                <w:kern w:val="0"/>
                <w:sz w:val="28"/>
                <w:szCs w:val="28"/>
              </w:rPr>
              <w:t>分；发现施工期环保问题，监理单位未按规定提出书面整改要求的，扣</w:t>
            </w:r>
            <w:r>
              <w:rPr>
                <w:rFonts w:hint="eastAsia" w:eastAsia="方正仿宋"/>
                <w:spacing w:val="-2"/>
                <w:kern w:val="21"/>
                <w:sz w:val="28"/>
                <w:szCs w:val="28"/>
              </w:rPr>
              <w:t>0.5</w:t>
            </w:r>
            <w:r>
              <w:rPr>
                <w:rFonts w:hint="eastAsia" w:ascii="仿宋" w:hAnsi="仿宋" w:eastAsia="仿宋" w:cs="宋体"/>
                <w:spacing w:val="-2"/>
                <w:kern w:val="0"/>
                <w:sz w:val="28"/>
                <w:szCs w:val="28"/>
              </w:rPr>
              <w:t>分/处。</w:t>
            </w:r>
          </w:p>
        </w:tc>
        <w:tc>
          <w:tcPr>
            <w:tcW w:w="913" w:type="dxa"/>
            <w:tcBorders>
              <w:top w:val="nil"/>
              <w:left w:val="single" w:color="auto" w:sz="4" w:space="0"/>
              <w:bottom w:val="single" w:color="000000"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5142" w:hRule="atLeast"/>
          <w:jc w:val="center"/>
        </w:trPr>
        <w:tc>
          <w:tcPr>
            <w:tcW w:w="84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4</w:t>
            </w: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标准化</w:t>
            </w:r>
          </w:p>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 xml:space="preserve">管理 </w:t>
            </w:r>
            <w:r>
              <w:rPr>
                <w:rFonts w:hint="eastAsia" w:ascii="仿宋" w:hAnsi="仿宋" w:eastAsia="仿宋" w:cs="宋体"/>
                <w:kern w:val="0"/>
                <w:sz w:val="28"/>
                <w:szCs w:val="28"/>
              </w:rPr>
              <w:br w:type="textWrapping"/>
            </w:r>
            <w:r>
              <w:rPr>
                <w:rFonts w:hint="eastAsia" w:ascii="仿宋" w:hAnsi="仿宋" w:eastAsia="仿宋" w:cs="宋体"/>
                <w:kern w:val="0"/>
                <w:sz w:val="28"/>
                <w:szCs w:val="28"/>
              </w:rPr>
              <w:t>（</w:t>
            </w:r>
            <w:r>
              <w:rPr>
                <w:rFonts w:hint="eastAsia" w:eastAsia="方正仿宋"/>
                <w:kern w:val="21"/>
                <w:sz w:val="28"/>
                <w:szCs w:val="28"/>
              </w:rPr>
              <w:t>10</w:t>
            </w:r>
            <w:r>
              <w:rPr>
                <w:rFonts w:hint="eastAsia" w:ascii="仿宋" w:hAnsi="仿宋" w:eastAsia="仿宋" w:cs="宋体"/>
                <w:kern w:val="0"/>
                <w:sz w:val="28"/>
                <w:szCs w:val="28"/>
              </w:rPr>
              <w:t>分）</w:t>
            </w: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监理标准化管理         (</w:t>
            </w:r>
            <w:r>
              <w:rPr>
                <w:rFonts w:hint="eastAsia" w:eastAsia="方正仿宋"/>
                <w:kern w:val="21"/>
                <w:sz w:val="28"/>
                <w:szCs w:val="28"/>
              </w:rPr>
              <w:t>10</w:t>
            </w:r>
            <w:r>
              <w:rPr>
                <w:rFonts w:hint="eastAsia" w:ascii="仿宋" w:hAnsi="仿宋" w:eastAsia="仿宋" w:cs="宋体"/>
                <w:kern w:val="0"/>
                <w:sz w:val="28"/>
                <w:szCs w:val="28"/>
              </w:rPr>
              <w:t>分)</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eastAsia="方正仿宋"/>
                <w:kern w:val="21"/>
                <w:sz w:val="28"/>
                <w:szCs w:val="28"/>
              </w:rPr>
              <w:t>10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r>
              <w:rPr>
                <w:rFonts w:hint="eastAsia" w:ascii="仿宋" w:hAnsi="仿宋" w:eastAsia="仿宋" w:cs="宋体"/>
                <w:kern w:val="0"/>
                <w:sz w:val="28"/>
                <w:szCs w:val="28"/>
              </w:rPr>
              <w:t>未按照《福建省水运建设管理标准化指南》积极推进标准化建设管理的。其中：</w:t>
            </w:r>
            <w:r>
              <w:rPr>
                <w:rFonts w:hint="eastAsia" w:ascii="仿宋" w:hAnsi="仿宋" w:eastAsia="仿宋" w:cs="宋体"/>
                <w:kern w:val="0"/>
                <w:sz w:val="28"/>
                <w:szCs w:val="28"/>
              </w:rPr>
              <w:br w:type="textWrapping"/>
            </w:r>
            <w:r>
              <w:rPr>
                <w:rFonts w:hint="eastAsia" w:ascii="仿宋" w:hAnsi="仿宋" w:eastAsia="仿宋" w:cs="宋体"/>
                <w:kern w:val="0"/>
                <w:sz w:val="28"/>
                <w:szCs w:val="28"/>
              </w:rPr>
              <w:t>①监理人员未对涉及工程结构安全、使用功能的关键部位和重要工序等进行旁站的，分别扣</w:t>
            </w:r>
            <w:r>
              <w:rPr>
                <w:rFonts w:hint="eastAsia" w:eastAsia="方正仿宋"/>
                <w:kern w:val="21"/>
                <w:sz w:val="28"/>
                <w:szCs w:val="28"/>
              </w:rPr>
              <w:t>1</w:t>
            </w:r>
            <w:r>
              <w:rPr>
                <w:rFonts w:hint="eastAsia" w:ascii="仿宋" w:hAnsi="仿宋" w:eastAsia="仿宋" w:cs="宋体"/>
                <w:kern w:val="0"/>
                <w:sz w:val="28"/>
                <w:szCs w:val="28"/>
              </w:rPr>
              <w:t>分；未制定项目监理巡视检查工作计划的扣</w:t>
            </w:r>
            <w:r>
              <w:rPr>
                <w:rFonts w:hint="eastAsia" w:eastAsia="方正仿宋"/>
                <w:kern w:val="21"/>
                <w:sz w:val="28"/>
                <w:szCs w:val="28"/>
              </w:rPr>
              <w:t>0.5</w:t>
            </w:r>
            <w:r>
              <w:rPr>
                <w:rFonts w:hint="eastAsia" w:ascii="仿宋" w:hAnsi="仿宋" w:eastAsia="仿宋" w:cs="宋体"/>
                <w:kern w:val="0"/>
                <w:sz w:val="28"/>
                <w:szCs w:val="28"/>
              </w:rPr>
              <w:t>分，监理巡视检查范围未包含工程质量状况、工程进度状况、工程计量、施工安全、文明施工、环境保护，每少</w:t>
            </w:r>
            <w:r>
              <w:rPr>
                <w:rFonts w:hint="eastAsia" w:eastAsia="方正仿宋"/>
                <w:kern w:val="21"/>
                <w:sz w:val="28"/>
                <w:szCs w:val="28"/>
              </w:rPr>
              <w:t>1</w:t>
            </w:r>
            <w:r>
              <w:rPr>
                <w:rFonts w:hint="eastAsia" w:ascii="仿宋" w:hAnsi="仿宋" w:eastAsia="仿宋" w:cs="宋体"/>
                <w:kern w:val="0"/>
                <w:sz w:val="28"/>
                <w:szCs w:val="28"/>
              </w:rPr>
              <w:t>项扣</w:t>
            </w:r>
            <w:r>
              <w:rPr>
                <w:rFonts w:hint="eastAsia" w:eastAsia="方正仿宋"/>
                <w:kern w:val="21"/>
                <w:sz w:val="28"/>
                <w:szCs w:val="28"/>
              </w:rPr>
              <w:t>0.5</w:t>
            </w:r>
            <w:r>
              <w:rPr>
                <w:rFonts w:hint="eastAsia" w:ascii="仿宋" w:hAnsi="仿宋" w:eastAsia="仿宋" w:cs="宋体"/>
                <w:kern w:val="0"/>
                <w:sz w:val="28"/>
                <w:szCs w:val="28"/>
              </w:rPr>
              <w:t>分；施工单位遵照监理要求组织整改落实到位，并按时将整改结果反馈监理单位，而监理单位未对施工单位整改结果进行复验核实的，扣</w:t>
            </w:r>
            <w:r>
              <w:rPr>
                <w:rFonts w:hint="eastAsia" w:eastAsia="方正仿宋"/>
                <w:kern w:val="21"/>
                <w:sz w:val="28"/>
                <w:szCs w:val="28"/>
              </w:rPr>
              <w:t>0.5</w:t>
            </w:r>
            <w:r>
              <w:rPr>
                <w:rFonts w:hint="eastAsia" w:ascii="仿宋" w:hAnsi="仿宋" w:eastAsia="仿宋" w:cs="宋体"/>
                <w:kern w:val="0"/>
                <w:sz w:val="28"/>
                <w:szCs w:val="28"/>
              </w:rPr>
              <w:t>分/次。</w:t>
            </w:r>
            <w:r>
              <w:rPr>
                <w:rFonts w:hint="eastAsia" w:ascii="仿宋" w:hAnsi="仿宋" w:eastAsia="仿宋" w:cs="宋体"/>
                <w:kern w:val="0"/>
                <w:sz w:val="28"/>
                <w:szCs w:val="28"/>
              </w:rPr>
              <w:br w:type="textWrapping"/>
            </w:r>
            <w:r>
              <w:rPr>
                <w:rFonts w:hint="eastAsia" w:ascii="仿宋" w:hAnsi="仿宋" w:eastAsia="仿宋" w:cs="宋体"/>
                <w:kern w:val="0"/>
                <w:sz w:val="28"/>
                <w:szCs w:val="28"/>
              </w:rPr>
              <w:t>②未按水运工程档案管理有关要求对管理制度等内业资料进行分门别类整理扣</w:t>
            </w:r>
            <w:r>
              <w:rPr>
                <w:rFonts w:hint="eastAsia" w:eastAsia="方正仿宋"/>
                <w:kern w:val="21"/>
                <w:sz w:val="28"/>
                <w:szCs w:val="28"/>
              </w:rPr>
              <w:t>1</w:t>
            </w:r>
            <w:r>
              <w:rPr>
                <w:rFonts w:hint="eastAsia" w:ascii="仿宋" w:hAnsi="仿宋" w:eastAsia="仿宋" w:cs="宋体"/>
                <w:kern w:val="0"/>
                <w:sz w:val="28"/>
                <w:szCs w:val="28"/>
              </w:rPr>
              <w:t>分，项目投资、进度、质量、安全、环保控制文件归档资料不齐全，分别扣</w:t>
            </w:r>
            <w:r>
              <w:rPr>
                <w:rFonts w:hint="eastAsia" w:eastAsia="方正仿宋"/>
                <w:kern w:val="21"/>
                <w:sz w:val="28"/>
                <w:szCs w:val="28"/>
              </w:rPr>
              <w:t>0.5</w:t>
            </w:r>
            <w:r>
              <w:rPr>
                <w:rFonts w:hint="eastAsia" w:ascii="仿宋" w:hAnsi="仿宋" w:eastAsia="仿宋" w:cs="宋体"/>
                <w:kern w:val="0"/>
                <w:sz w:val="28"/>
                <w:szCs w:val="28"/>
              </w:rPr>
              <w:t>分。存在代签或者签字造假的，扣</w:t>
            </w:r>
            <w:r>
              <w:rPr>
                <w:rFonts w:hint="eastAsia" w:eastAsia="方正仿宋"/>
                <w:kern w:val="21"/>
                <w:sz w:val="28"/>
                <w:szCs w:val="28"/>
              </w:rPr>
              <w:t>2</w:t>
            </w:r>
            <w:r>
              <w:rPr>
                <w:rFonts w:hint="eastAsia" w:ascii="仿宋" w:hAnsi="仿宋" w:eastAsia="仿宋" w:cs="宋体"/>
                <w:kern w:val="0"/>
                <w:sz w:val="28"/>
                <w:szCs w:val="28"/>
              </w:rPr>
              <w:t>分/处。</w:t>
            </w:r>
            <w:r>
              <w:rPr>
                <w:rFonts w:hint="eastAsia" w:ascii="仿宋" w:hAnsi="仿宋" w:eastAsia="仿宋" w:cs="宋体"/>
                <w:kern w:val="0"/>
                <w:sz w:val="28"/>
                <w:szCs w:val="28"/>
              </w:rPr>
              <w:br w:type="textWrapping"/>
            </w:r>
            <w:r>
              <w:rPr>
                <w:rFonts w:hint="eastAsia" w:ascii="仿宋" w:hAnsi="仿宋" w:eastAsia="仿宋" w:cs="宋体"/>
                <w:kern w:val="0"/>
                <w:sz w:val="28"/>
                <w:szCs w:val="28"/>
              </w:rPr>
              <w:t>③未督促施工单位做好工地建设“三集中”、质量控制“三强化”、安全措施“三到位”，分别扣</w:t>
            </w:r>
            <w:r>
              <w:rPr>
                <w:rFonts w:hint="eastAsia" w:eastAsia="方正仿宋"/>
                <w:kern w:val="21"/>
                <w:sz w:val="28"/>
                <w:szCs w:val="28"/>
              </w:rPr>
              <w:t>1</w:t>
            </w:r>
            <w:r>
              <w:rPr>
                <w:rFonts w:hint="eastAsia" w:ascii="仿宋" w:hAnsi="仿宋" w:eastAsia="仿宋" w:cs="宋体"/>
                <w:kern w:val="0"/>
                <w:sz w:val="28"/>
                <w:szCs w:val="28"/>
              </w:rPr>
              <w:t>分。</w:t>
            </w:r>
            <w:r>
              <w:rPr>
                <w:rFonts w:hint="eastAsia" w:ascii="仿宋" w:hAnsi="仿宋" w:eastAsia="仿宋" w:cs="宋体"/>
                <w:kern w:val="0"/>
                <w:sz w:val="28"/>
                <w:szCs w:val="28"/>
              </w:rPr>
              <w:br w:type="textWrapping"/>
            </w:r>
            <w:r>
              <w:rPr>
                <w:rFonts w:hint="eastAsia" w:ascii="仿宋" w:hAnsi="仿宋" w:eastAsia="仿宋" w:cs="宋体"/>
                <w:kern w:val="0"/>
                <w:sz w:val="28"/>
                <w:szCs w:val="28"/>
              </w:rPr>
              <w:t>监理合同、监理工作大纲、监理实施细则、安全监理计划等资料未归档备查的，扣</w:t>
            </w:r>
            <w:r>
              <w:rPr>
                <w:rFonts w:hint="eastAsia" w:eastAsia="方正仿宋"/>
                <w:kern w:val="21"/>
                <w:sz w:val="28"/>
                <w:szCs w:val="28"/>
              </w:rPr>
              <w:t>1</w:t>
            </w:r>
            <w:r>
              <w:rPr>
                <w:rFonts w:hint="eastAsia" w:ascii="仿宋" w:hAnsi="仿宋" w:eastAsia="仿宋" w:cs="宋体"/>
                <w:kern w:val="0"/>
                <w:sz w:val="28"/>
                <w:szCs w:val="28"/>
              </w:rPr>
              <w:t>分。</w:t>
            </w:r>
          </w:p>
        </w:tc>
        <w:tc>
          <w:tcPr>
            <w:tcW w:w="913"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r>
        <w:tblPrEx>
          <w:tblCellMar>
            <w:top w:w="0" w:type="dxa"/>
            <w:left w:w="108" w:type="dxa"/>
            <w:bottom w:w="0" w:type="dxa"/>
            <w:right w:w="108" w:type="dxa"/>
          </w:tblCellMar>
        </w:tblPrEx>
        <w:trPr>
          <w:trHeight w:val="1002" w:hRule="atLeast"/>
          <w:jc w:val="center"/>
        </w:trPr>
        <w:tc>
          <w:tcPr>
            <w:tcW w:w="84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eastAsia="方正仿宋"/>
                <w:kern w:val="21"/>
                <w:sz w:val="28"/>
                <w:szCs w:val="28"/>
              </w:rPr>
            </w:pPr>
            <w:r>
              <w:rPr>
                <w:rFonts w:hint="eastAsia" w:eastAsia="方正仿宋"/>
                <w:kern w:val="21"/>
                <w:sz w:val="28"/>
                <w:szCs w:val="28"/>
              </w:rPr>
              <w:t>5</w:t>
            </w:r>
          </w:p>
        </w:tc>
        <w:tc>
          <w:tcPr>
            <w:tcW w:w="3780" w:type="dxa"/>
            <w:gridSpan w:val="3"/>
            <w:tcBorders>
              <w:top w:val="single" w:color="auto" w:sz="4" w:space="0"/>
              <w:left w:val="nil"/>
              <w:bottom w:val="single" w:color="auto" w:sz="4" w:space="0"/>
              <w:right w:val="single" w:color="000000"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加分项</w:t>
            </w:r>
          </w:p>
        </w:tc>
        <w:tc>
          <w:tcPr>
            <w:tcW w:w="5027"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r>
              <w:rPr>
                <w:rFonts w:hint="eastAsia" w:ascii="仿宋" w:hAnsi="仿宋" w:eastAsia="仿宋" w:cs="宋体"/>
                <w:kern w:val="0"/>
                <w:sz w:val="28"/>
                <w:szCs w:val="28"/>
              </w:rPr>
              <w:t>加分：积极推进品质工程、施工标准化建设，配合建设单位组织开展观摩或经验交流，列为省级示范项目加</w:t>
            </w:r>
            <w:r>
              <w:rPr>
                <w:rFonts w:hint="eastAsia" w:eastAsia="方正仿宋"/>
                <w:kern w:val="21"/>
                <w:sz w:val="28"/>
                <w:szCs w:val="28"/>
              </w:rPr>
              <w:t>1</w:t>
            </w:r>
            <w:r>
              <w:rPr>
                <w:rFonts w:hint="eastAsia" w:ascii="仿宋" w:hAnsi="仿宋" w:eastAsia="仿宋" w:cs="宋体"/>
                <w:kern w:val="0"/>
                <w:sz w:val="28"/>
                <w:szCs w:val="28"/>
              </w:rPr>
              <w:t>分、市级示范项目加</w:t>
            </w:r>
            <w:r>
              <w:rPr>
                <w:rFonts w:hint="eastAsia" w:eastAsia="方正仿宋"/>
                <w:kern w:val="21"/>
                <w:sz w:val="28"/>
                <w:szCs w:val="28"/>
              </w:rPr>
              <w:t>0.5</w:t>
            </w:r>
            <w:r>
              <w:rPr>
                <w:rFonts w:hint="eastAsia" w:ascii="仿宋" w:hAnsi="仿宋" w:eastAsia="仿宋" w:cs="宋体"/>
                <w:kern w:val="0"/>
                <w:sz w:val="28"/>
                <w:szCs w:val="28"/>
              </w:rPr>
              <w:t>分。</w:t>
            </w:r>
          </w:p>
        </w:tc>
        <w:tc>
          <w:tcPr>
            <w:tcW w:w="913"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r>
              <w:rPr>
                <w:rFonts w:hint="eastAsia" w:ascii="仿宋" w:hAnsi="仿宋" w:eastAsia="仿宋" w:cs="宋体"/>
                <w:kern w:val="0"/>
                <w:sz w:val="28"/>
                <w:szCs w:val="28"/>
              </w:rPr>
              <w:t>　</w:t>
            </w:r>
          </w:p>
        </w:tc>
      </w:tr>
      <w:tr>
        <w:tblPrEx>
          <w:tblCellMar>
            <w:top w:w="0" w:type="dxa"/>
            <w:left w:w="108" w:type="dxa"/>
            <w:bottom w:w="0" w:type="dxa"/>
            <w:right w:w="108" w:type="dxa"/>
          </w:tblCellMar>
        </w:tblPrEx>
        <w:trPr>
          <w:trHeight w:val="997" w:hRule="atLeast"/>
          <w:jc w:val="center"/>
        </w:trPr>
        <w:tc>
          <w:tcPr>
            <w:tcW w:w="849" w:type="dxa"/>
            <w:tcBorders>
              <w:top w:val="nil"/>
              <w:left w:val="single" w:color="auto" w:sz="4" w:space="0"/>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合计</w:t>
            </w: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1440" w:type="dxa"/>
            <w:tcBorders>
              <w:top w:val="nil"/>
              <w:left w:val="nil"/>
              <w:bottom w:val="single" w:color="auto" w:sz="4" w:space="0"/>
              <w:right w:val="single" w:color="auto" w:sz="4" w:space="0"/>
            </w:tcBorders>
            <w:shd w:val="clear" w:color="auto" w:fill="auto"/>
            <w:vAlign w:val="center"/>
          </w:tcPr>
          <w:p>
            <w:pPr>
              <w:widowControl/>
              <w:spacing w:line="400" w:lineRule="exact"/>
              <w:jc w:val="center"/>
              <w:rPr>
                <w:rFonts w:ascii="仿宋" w:hAnsi="仿宋" w:eastAsia="仿宋" w:cs="宋体"/>
                <w:kern w:val="0"/>
                <w:sz w:val="28"/>
                <w:szCs w:val="28"/>
              </w:rPr>
            </w:pPr>
            <w:r>
              <w:rPr>
                <w:rFonts w:hint="eastAsia" w:ascii="仿宋" w:hAnsi="仿宋" w:eastAsia="仿宋" w:cs="宋体"/>
                <w:kern w:val="0"/>
                <w:sz w:val="28"/>
                <w:szCs w:val="28"/>
              </w:rPr>
              <w:t>　</w:t>
            </w:r>
          </w:p>
        </w:tc>
        <w:tc>
          <w:tcPr>
            <w:tcW w:w="900" w:type="dxa"/>
            <w:tcBorders>
              <w:top w:val="nil"/>
              <w:left w:val="nil"/>
              <w:bottom w:val="single" w:color="auto" w:sz="4" w:space="0"/>
              <w:right w:val="single" w:color="auto" w:sz="4" w:space="0"/>
            </w:tcBorders>
            <w:shd w:val="clear" w:color="auto" w:fill="auto"/>
            <w:vAlign w:val="center"/>
          </w:tcPr>
          <w:p>
            <w:pPr>
              <w:widowControl/>
              <w:spacing w:line="400" w:lineRule="exact"/>
              <w:ind w:left="-63" w:leftChars="-30" w:right="-63" w:rightChars="-30"/>
              <w:jc w:val="center"/>
              <w:rPr>
                <w:rFonts w:ascii="仿宋" w:hAnsi="仿宋" w:eastAsia="仿宋" w:cs="宋体"/>
                <w:kern w:val="0"/>
                <w:sz w:val="28"/>
                <w:szCs w:val="28"/>
              </w:rPr>
            </w:pPr>
            <w:r>
              <w:rPr>
                <w:rFonts w:hint="eastAsia" w:eastAsia="方正仿宋"/>
                <w:kern w:val="21"/>
                <w:sz w:val="28"/>
                <w:szCs w:val="28"/>
              </w:rPr>
              <w:t>100</w:t>
            </w:r>
            <w:r>
              <w:rPr>
                <w:rFonts w:hint="eastAsia" w:ascii="仿宋" w:hAnsi="仿宋" w:eastAsia="仿宋" w:cs="宋体"/>
                <w:kern w:val="0"/>
                <w:sz w:val="28"/>
                <w:szCs w:val="28"/>
              </w:rPr>
              <w:t>分</w:t>
            </w:r>
          </w:p>
        </w:tc>
        <w:tc>
          <w:tcPr>
            <w:tcW w:w="5027"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r>
              <w:rPr>
                <w:rFonts w:hint="eastAsia" w:ascii="仿宋" w:hAnsi="仿宋" w:eastAsia="仿宋" w:cs="宋体"/>
                <w:kern w:val="0"/>
                <w:sz w:val="28"/>
                <w:szCs w:val="28"/>
              </w:rPr>
              <w:t>　</w:t>
            </w:r>
          </w:p>
        </w:tc>
        <w:tc>
          <w:tcPr>
            <w:tcW w:w="913" w:type="dxa"/>
            <w:tcBorders>
              <w:top w:val="nil"/>
              <w:left w:val="nil"/>
              <w:bottom w:val="single" w:color="auto" w:sz="4" w:space="0"/>
              <w:right w:val="single" w:color="auto" w:sz="4" w:space="0"/>
            </w:tcBorders>
            <w:shd w:val="clear" w:color="auto" w:fill="auto"/>
            <w:vAlign w:val="center"/>
          </w:tcPr>
          <w:p>
            <w:pPr>
              <w:widowControl/>
              <w:spacing w:line="400" w:lineRule="exact"/>
              <w:rPr>
                <w:rFonts w:ascii="仿宋" w:hAnsi="仿宋" w:eastAsia="仿宋" w:cs="宋体"/>
                <w:kern w:val="0"/>
                <w:sz w:val="28"/>
                <w:szCs w:val="28"/>
              </w:rPr>
            </w:pPr>
          </w:p>
        </w:tc>
      </w:tr>
    </w:tbl>
    <w:p>
      <w:pPr>
        <w:spacing w:line="400" w:lineRule="exact"/>
        <w:jc w:val="center"/>
        <w:rPr>
          <w:rFonts w:ascii="仿宋" w:hAnsi="仿宋" w:eastAsia="仿宋"/>
          <w:sz w:val="28"/>
          <w:szCs w:val="28"/>
        </w:rPr>
      </w:pPr>
    </w:p>
    <w:sectPr>
      <w:footerReference r:id="rId5" w:type="first"/>
      <w:headerReference r:id="rId3" w:type="default"/>
      <w:footerReference r:id="rId4" w:type="default"/>
      <w:pgSz w:w="11906" w:h="16838"/>
      <w:pgMar w:top="1191" w:right="964" w:bottom="1191"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46765"/>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13099833"/>
      <w:docPartObj>
        <w:docPartGallery w:val="autotext"/>
      </w:docPartObj>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YjhhNTkwY2QyNzg3MDlhMjM4YzQzNWMwNmRlYjcyN2IifQ=="/>
  </w:docVars>
  <w:rsids>
    <w:rsidRoot w:val="00081F74"/>
    <w:rsid w:val="000018A2"/>
    <w:rsid w:val="00012367"/>
    <w:rsid w:val="000200E8"/>
    <w:rsid w:val="000223F8"/>
    <w:rsid w:val="00024844"/>
    <w:rsid w:val="000406C4"/>
    <w:rsid w:val="00040E2F"/>
    <w:rsid w:val="00060B0D"/>
    <w:rsid w:val="00067764"/>
    <w:rsid w:val="00081F74"/>
    <w:rsid w:val="0009005A"/>
    <w:rsid w:val="00094245"/>
    <w:rsid w:val="000C5538"/>
    <w:rsid w:val="000D0547"/>
    <w:rsid w:val="000D4D4B"/>
    <w:rsid w:val="000E05C5"/>
    <w:rsid w:val="000F24FA"/>
    <w:rsid w:val="000F4925"/>
    <w:rsid w:val="001022C3"/>
    <w:rsid w:val="00107C4A"/>
    <w:rsid w:val="00110273"/>
    <w:rsid w:val="0012630B"/>
    <w:rsid w:val="001322ED"/>
    <w:rsid w:val="00137290"/>
    <w:rsid w:val="00144001"/>
    <w:rsid w:val="00144101"/>
    <w:rsid w:val="0015132B"/>
    <w:rsid w:val="00171417"/>
    <w:rsid w:val="001A424A"/>
    <w:rsid w:val="001B33C1"/>
    <w:rsid w:val="001B366F"/>
    <w:rsid w:val="001B4554"/>
    <w:rsid w:val="001B52E6"/>
    <w:rsid w:val="001B7F7D"/>
    <w:rsid w:val="001C040F"/>
    <w:rsid w:val="001C1316"/>
    <w:rsid w:val="001D03F8"/>
    <w:rsid w:val="001E0DE2"/>
    <w:rsid w:val="001E1298"/>
    <w:rsid w:val="001E5A15"/>
    <w:rsid w:val="001E6CA4"/>
    <w:rsid w:val="001E6E36"/>
    <w:rsid w:val="001E737E"/>
    <w:rsid w:val="00203E2A"/>
    <w:rsid w:val="00206CA1"/>
    <w:rsid w:val="00215803"/>
    <w:rsid w:val="00241541"/>
    <w:rsid w:val="002450FC"/>
    <w:rsid w:val="00246AB5"/>
    <w:rsid w:val="002523CE"/>
    <w:rsid w:val="00255816"/>
    <w:rsid w:val="00255A19"/>
    <w:rsid w:val="00263575"/>
    <w:rsid w:val="00264EB1"/>
    <w:rsid w:val="00271653"/>
    <w:rsid w:val="00272EFC"/>
    <w:rsid w:val="00284140"/>
    <w:rsid w:val="00285320"/>
    <w:rsid w:val="00285DCB"/>
    <w:rsid w:val="00286F38"/>
    <w:rsid w:val="002872DB"/>
    <w:rsid w:val="002B0B73"/>
    <w:rsid w:val="002D0503"/>
    <w:rsid w:val="002D43ED"/>
    <w:rsid w:val="002E0221"/>
    <w:rsid w:val="002E6F33"/>
    <w:rsid w:val="002E7261"/>
    <w:rsid w:val="002F14DA"/>
    <w:rsid w:val="00310D47"/>
    <w:rsid w:val="00310D6A"/>
    <w:rsid w:val="0031303D"/>
    <w:rsid w:val="00314E71"/>
    <w:rsid w:val="00315157"/>
    <w:rsid w:val="003355CC"/>
    <w:rsid w:val="00343773"/>
    <w:rsid w:val="00344F93"/>
    <w:rsid w:val="00351B08"/>
    <w:rsid w:val="00362C5A"/>
    <w:rsid w:val="00362DBD"/>
    <w:rsid w:val="00365E95"/>
    <w:rsid w:val="0037314F"/>
    <w:rsid w:val="00373AC6"/>
    <w:rsid w:val="00380FC2"/>
    <w:rsid w:val="003908BE"/>
    <w:rsid w:val="003919F7"/>
    <w:rsid w:val="0039415E"/>
    <w:rsid w:val="003C0F39"/>
    <w:rsid w:val="003D545A"/>
    <w:rsid w:val="003D5E87"/>
    <w:rsid w:val="003E0049"/>
    <w:rsid w:val="003E041A"/>
    <w:rsid w:val="003E22DF"/>
    <w:rsid w:val="003E2C12"/>
    <w:rsid w:val="003F50BA"/>
    <w:rsid w:val="0040488E"/>
    <w:rsid w:val="004120FB"/>
    <w:rsid w:val="00413497"/>
    <w:rsid w:val="00417A52"/>
    <w:rsid w:val="00423D2E"/>
    <w:rsid w:val="00427316"/>
    <w:rsid w:val="00437B75"/>
    <w:rsid w:val="004436D6"/>
    <w:rsid w:val="00444FB8"/>
    <w:rsid w:val="00450557"/>
    <w:rsid w:val="004542F2"/>
    <w:rsid w:val="00474E2E"/>
    <w:rsid w:val="00476B13"/>
    <w:rsid w:val="00482ED6"/>
    <w:rsid w:val="004851FA"/>
    <w:rsid w:val="00485791"/>
    <w:rsid w:val="00493425"/>
    <w:rsid w:val="00495BAA"/>
    <w:rsid w:val="00496AD4"/>
    <w:rsid w:val="004A2657"/>
    <w:rsid w:val="004B6853"/>
    <w:rsid w:val="004C0D2D"/>
    <w:rsid w:val="004C2434"/>
    <w:rsid w:val="004D0111"/>
    <w:rsid w:val="004D24EC"/>
    <w:rsid w:val="004D3D5B"/>
    <w:rsid w:val="004E1E55"/>
    <w:rsid w:val="004F3207"/>
    <w:rsid w:val="0050181F"/>
    <w:rsid w:val="0050316F"/>
    <w:rsid w:val="00506F3D"/>
    <w:rsid w:val="0051114C"/>
    <w:rsid w:val="00511397"/>
    <w:rsid w:val="00511FCC"/>
    <w:rsid w:val="005120A6"/>
    <w:rsid w:val="00512E3E"/>
    <w:rsid w:val="005135E8"/>
    <w:rsid w:val="0051611D"/>
    <w:rsid w:val="00516CC1"/>
    <w:rsid w:val="00520243"/>
    <w:rsid w:val="00531CC8"/>
    <w:rsid w:val="00532D12"/>
    <w:rsid w:val="005349DE"/>
    <w:rsid w:val="00537666"/>
    <w:rsid w:val="005400EF"/>
    <w:rsid w:val="00544E7D"/>
    <w:rsid w:val="00545D71"/>
    <w:rsid w:val="00551E34"/>
    <w:rsid w:val="005617FD"/>
    <w:rsid w:val="00564141"/>
    <w:rsid w:val="00566294"/>
    <w:rsid w:val="00583069"/>
    <w:rsid w:val="00584A0D"/>
    <w:rsid w:val="00587A3D"/>
    <w:rsid w:val="005918AC"/>
    <w:rsid w:val="005933B8"/>
    <w:rsid w:val="0059423E"/>
    <w:rsid w:val="00596D7E"/>
    <w:rsid w:val="005A7C35"/>
    <w:rsid w:val="005B115A"/>
    <w:rsid w:val="005B2C71"/>
    <w:rsid w:val="005C7906"/>
    <w:rsid w:val="005D0775"/>
    <w:rsid w:val="005D4EC1"/>
    <w:rsid w:val="005D5288"/>
    <w:rsid w:val="005E7EDC"/>
    <w:rsid w:val="005F4FEB"/>
    <w:rsid w:val="005F5C8F"/>
    <w:rsid w:val="005F5DDF"/>
    <w:rsid w:val="005F77CD"/>
    <w:rsid w:val="006031E9"/>
    <w:rsid w:val="0061008F"/>
    <w:rsid w:val="00610E0B"/>
    <w:rsid w:val="00614851"/>
    <w:rsid w:val="00615A52"/>
    <w:rsid w:val="00627545"/>
    <w:rsid w:val="00630383"/>
    <w:rsid w:val="00633421"/>
    <w:rsid w:val="00651A18"/>
    <w:rsid w:val="006544A3"/>
    <w:rsid w:val="00654DD9"/>
    <w:rsid w:val="00655369"/>
    <w:rsid w:val="00660E52"/>
    <w:rsid w:val="00662A99"/>
    <w:rsid w:val="00664A34"/>
    <w:rsid w:val="00664DD4"/>
    <w:rsid w:val="00670A17"/>
    <w:rsid w:val="00680F94"/>
    <w:rsid w:val="006815A2"/>
    <w:rsid w:val="0068250D"/>
    <w:rsid w:val="006854D7"/>
    <w:rsid w:val="006A75B0"/>
    <w:rsid w:val="006B6B38"/>
    <w:rsid w:val="006B6CA3"/>
    <w:rsid w:val="006D7B3A"/>
    <w:rsid w:val="006E556F"/>
    <w:rsid w:val="006F31F0"/>
    <w:rsid w:val="006F3715"/>
    <w:rsid w:val="0071129C"/>
    <w:rsid w:val="0072321C"/>
    <w:rsid w:val="00731B8F"/>
    <w:rsid w:val="00744464"/>
    <w:rsid w:val="00752EAD"/>
    <w:rsid w:val="00763F2B"/>
    <w:rsid w:val="007657CC"/>
    <w:rsid w:val="00774DF7"/>
    <w:rsid w:val="00783A1A"/>
    <w:rsid w:val="00791438"/>
    <w:rsid w:val="007B772D"/>
    <w:rsid w:val="007C1CB7"/>
    <w:rsid w:val="007C5571"/>
    <w:rsid w:val="007D1CE4"/>
    <w:rsid w:val="007D7847"/>
    <w:rsid w:val="007E2433"/>
    <w:rsid w:val="007E4155"/>
    <w:rsid w:val="007E4F8D"/>
    <w:rsid w:val="007E5C71"/>
    <w:rsid w:val="007F28DC"/>
    <w:rsid w:val="007F3E05"/>
    <w:rsid w:val="00811838"/>
    <w:rsid w:val="008177F7"/>
    <w:rsid w:val="00823B96"/>
    <w:rsid w:val="00824412"/>
    <w:rsid w:val="00824CD6"/>
    <w:rsid w:val="00824E12"/>
    <w:rsid w:val="00827BAD"/>
    <w:rsid w:val="008337CA"/>
    <w:rsid w:val="00845DA2"/>
    <w:rsid w:val="008523BA"/>
    <w:rsid w:val="00852A96"/>
    <w:rsid w:val="00854C19"/>
    <w:rsid w:val="00874558"/>
    <w:rsid w:val="0087466D"/>
    <w:rsid w:val="00895ECC"/>
    <w:rsid w:val="008B0406"/>
    <w:rsid w:val="008B2182"/>
    <w:rsid w:val="008B46DB"/>
    <w:rsid w:val="008B486A"/>
    <w:rsid w:val="008B583D"/>
    <w:rsid w:val="008C329A"/>
    <w:rsid w:val="008C7FEF"/>
    <w:rsid w:val="008D2FCE"/>
    <w:rsid w:val="008E1F1B"/>
    <w:rsid w:val="008F085D"/>
    <w:rsid w:val="008F143C"/>
    <w:rsid w:val="008F314F"/>
    <w:rsid w:val="009027E3"/>
    <w:rsid w:val="00904792"/>
    <w:rsid w:val="009212CD"/>
    <w:rsid w:val="00921434"/>
    <w:rsid w:val="009324BE"/>
    <w:rsid w:val="00933067"/>
    <w:rsid w:val="00943CF6"/>
    <w:rsid w:val="00944A9A"/>
    <w:rsid w:val="00946EFD"/>
    <w:rsid w:val="00947CE3"/>
    <w:rsid w:val="00947E33"/>
    <w:rsid w:val="009542AA"/>
    <w:rsid w:val="00962D7D"/>
    <w:rsid w:val="00963FB3"/>
    <w:rsid w:val="00964F85"/>
    <w:rsid w:val="00973AE4"/>
    <w:rsid w:val="00974A76"/>
    <w:rsid w:val="00980171"/>
    <w:rsid w:val="0098200F"/>
    <w:rsid w:val="00983D5A"/>
    <w:rsid w:val="00984CD7"/>
    <w:rsid w:val="0099248C"/>
    <w:rsid w:val="00995E86"/>
    <w:rsid w:val="00997103"/>
    <w:rsid w:val="009A692C"/>
    <w:rsid w:val="009A75FE"/>
    <w:rsid w:val="009B16F7"/>
    <w:rsid w:val="009C6EE5"/>
    <w:rsid w:val="009D439D"/>
    <w:rsid w:val="009D523A"/>
    <w:rsid w:val="009E0C46"/>
    <w:rsid w:val="009F0248"/>
    <w:rsid w:val="009F6D8C"/>
    <w:rsid w:val="00A17AD5"/>
    <w:rsid w:val="00A20328"/>
    <w:rsid w:val="00A25FA3"/>
    <w:rsid w:val="00A26BFB"/>
    <w:rsid w:val="00A35D7C"/>
    <w:rsid w:val="00A42327"/>
    <w:rsid w:val="00A4451A"/>
    <w:rsid w:val="00A45253"/>
    <w:rsid w:val="00A512D3"/>
    <w:rsid w:val="00A525F2"/>
    <w:rsid w:val="00A52C7C"/>
    <w:rsid w:val="00A52EBB"/>
    <w:rsid w:val="00A54EE5"/>
    <w:rsid w:val="00A61CC7"/>
    <w:rsid w:val="00A7154E"/>
    <w:rsid w:val="00A83EE7"/>
    <w:rsid w:val="00A87A86"/>
    <w:rsid w:val="00A93603"/>
    <w:rsid w:val="00A95BE6"/>
    <w:rsid w:val="00AA0F08"/>
    <w:rsid w:val="00AA21E7"/>
    <w:rsid w:val="00AA29B1"/>
    <w:rsid w:val="00AB13C6"/>
    <w:rsid w:val="00AC5871"/>
    <w:rsid w:val="00AC6687"/>
    <w:rsid w:val="00AE5D85"/>
    <w:rsid w:val="00AF4A8A"/>
    <w:rsid w:val="00B12DE5"/>
    <w:rsid w:val="00B133C6"/>
    <w:rsid w:val="00B1598E"/>
    <w:rsid w:val="00B17487"/>
    <w:rsid w:val="00B35235"/>
    <w:rsid w:val="00B4020C"/>
    <w:rsid w:val="00B41D7C"/>
    <w:rsid w:val="00B44563"/>
    <w:rsid w:val="00B5375B"/>
    <w:rsid w:val="00B53D49"/>
    <w:rsid w:val="00B636B4"/>
    <w:rsid w:val="00B652AF"/>
    <w:rsid w:val="00B70FBE"/>
    <w:rsid w:val="00B73585"/>
    <w:rsid w:val="00BA5682"/>
    <w:rsid w:val="00BA76DD"/>
    <w:rsid w:val="00BC38B0"/>
    <w:rsid w:val="00BD09DA"/>
    <w:rsid w:val="00BE247E"/>
    <w:rsid w:val="00BE7D69"/>
    <w:rsid w:val="00BE7F75"/>
    <w:rsid w:val="00BF66A4"/>
    <w:rsid w:val="00C027EA"/>
    <w:rsid w:val="00C0373E"/>
    <w:rsid w:val="00C10821"/>
    <w:rsid w:val="00C11CC8"/>
    <w:rsid w:val="00C14916"/>
    <w:rsid w:val="00C1697C"/>
    <w:rsid w:val="00C176CF"/>
    <w:rsid w:val="00C20146"/>
    <w:rsid w:val="00C27707"/>
    <w:rsid w:val="00C35663"/>
    <w:rsid w:val="00C36D2D"/>
    <w:rsid w:val="00C4103C"/>
    <w:rsid w:val="00C4181E"/>
    <w:rsid w:val="00C44690"/>
    <w:rsid w:val="00C46638"/>
    <w:rsid w:val="00C47433"/>
    <w:rsid w:val="00C5106F"/>
    <w:rsid w:val="00C5674C"/>
    <w:rsid w:val="00C60A22"/>
    <w:rsid w:val="00C720CE"/>
    <w:rsid w:val="00C7226C"/>
    <w:rsid w:val="00C83B1D"/>
    <w:rsid w:val="00C84667"/>
    <w:rsid w:val="00C85926"/>
    <w:rsid w:val="00C85CEF"/>
    <w:rsid w:val="00C947B3"/>
    <w:rsid w:val="00C96963"/>
    <w:rsid w:val="00CA10D7"/>
    <w:rsid w:val="00CA17C8"/>
    <w:rsid w:val="00CB2126"/>
    <w:rsid w:val="00CC3938"/>
    <w:rsid w:val="00CC3C3C"/>
    <w:rsid w:val="00CC54E7"/>
    <w:rsid w:val="00CC5715"/>
    <w:rsid w:val="00CE1BF2"/>
    <w:rsid w:val="00CE38F2"/>
    <w:rsid w:val="00CE63F7"/>
    <w:rsid w:val="00D010C1"/>
    <w:rsid w:val="00D03528"/>
    <w:rsid w:val="00D04235"/>
    <w:rsid w:val="00D0534D"/>
    <w:rsid w:val="00D14474"/>
    <w:rsid w:val="00D16840"/>
    <w:rsid w:val="00D16CC0"/>
    <w:rsid w:val="00D22F6A"/>
    <w:rsid w:val="00D24C5F"/>
    <w:rsid w:val="00D2677C"/>
    <w:rsid w:val="00D278B2"/>
    <w:rsid w:val="00D52526"/>
    <w:rsid w:val="00D53098"/>
    <w:rsid w:val="00D5512F"/>
    <w:rsid w:val="00D70C1C"/>
    <w:rsid w:val="00D73CAA"/>
    <w:rsid w:val="00D91094"/>
    <w:rsid w:val="00D91C07"/>
    <w:rsid w:val="00D94F3A"/>
    <w:rsid w:val="00DA3478"/>
    <w:rsid w:val="00DB1D8E"/>
    <w:rsid w:val="00DB38B3"/>
    <w:rsid w:val="00DC1987"/>
    <w:rsid w:val="00DC67FA"/>
    <w:rsid w:val="00DD081D"/>
    <w:rsid w:val="00DD0916"/>
    <w:rsid w:val="00DD1C44"/>
    <w:rsid w:val="00DD265B"/>
    <w:rsid w:val="00DD6E1A"/>
    <w:rsid w:val="00DE76CF"/>
    <w:rsid w:val="00DF0B14"/>
    <w:rsid w:val="00DF29CA"/>
    <w:rsid w:val="00DF316D"/>
    <w:rsid w:val="00DF702E"/>
    <w:rsid w:val="00DF724B"/>
    <w:rsid w:val="00E01A9D"/>
    <w:rsid w:val="00E127FF"/>
    <w:rsid w:val="00E250F1"/>
    <w:rsid w:val="00E276CD"/>
    <w:rsid w:val="00E313BF"/>
    <w:rsid w:val="00E8706B"/>
    <w:rsid w:val="00E90DFE"/>
    <w:rsid w:val="00E94E7E"/>
    <w:rsid w:val="00EA26E2"/>
    <w:rsid w:val="00EA67EE"/>
    <w:rsid w:val="00EA7100"/>
    <w:rsid w:val="00EC0683"/>
    <w:rsid w:val="00EC09F5"/>
    <w:rsid w:val="00EC5CC7"/>
    <w:rsid w:val="00EC759E"/>
    <w:rsid w:val="00EC75A3"/>
    <w:rsid w:val="00ED0775"/>
    <w:rsid w:val="00ED1435"/>
    <w:rsid w:val="00ED3481"/>
    <w:rsid w:val="00ED59A3"/>
    <w:rsid w:val="00EE48FE"/>
    <w:rsid w:val="00EE54B2"/>
    <w:rsid w:val="00EE75F2"/>
    <w:rsid w:val="00EF55CD"/>
    <w:rsid w:val="00EF5A2C"/>
    <w:rsid w:val="00EF5E2B"/>
    <w:rsid w:val="00F01FA1"/>
    <w:rsid w:val="00F040A1"/>
    <w:rsid w:val="00F06E55"/>
    <w:rsid w:val="00F1253D"/>
    <w:rsid w:val="00F132DD"/>
    <w:rsid w:val="00F13735"/>
    <w:rsid w:val="00F23F49"/>
    <w:rsid w:val="00F35A3F"/>
    <w:rsid w:val="00F37226"/>
    <w:rsid w:val="00F42045"/>
    <w:rsid w:val="00F42170"/>
    <w:rsid w:val="00F44F25"/>
    <w:rsid w:val="00F507A5"/>
    <w:rsid w:val="00F5235E"/>
    <w:rsid w:val="00F53D5D"/>
    <w:rsid w:val="00F53D87"/>
    <w:rsid w:val="00F5481A"/>
    <w:rsid w:val="00F61F6C"/>
    <w:rsid w:val="00F87690"/>
    <w:rsid w:val="00F971DA"/>
    <w:rsid w:val="00FA2C6D"/>
    <w:rsid w:val="00FD2464"/>
    <w:rsid w:val="00FD4613"/>
    <w:rsid w:val="00FD4B53"/>
    <w:rsid w:val="00FE0B01"/>
    <w:rsid w:val="00FE67D7"/>
    <w:rsid w:val="00FE770A"/>
    <w:rsid w:val="00FF6729"/>
    <w:rsid w:val="06D56D53"/>
    <w:rsid w:val="0FE70A76"/>
    <w:rsid w:val="29DD7732"/>
    <w:rsid w:val="3E7C76DA"/>
    <w:rsid w:val="485546CE"/>
    <w:rsid w:val="50030B67"/>
    <w:rsid w:val="6C8569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qFormat/>
    <w:uiPriority w:val="99"/>
    <w:pPr>
      <w:jc w:val="left"/>
    </w:pPr>
    <w:rPr>
      <w:kern w:val="0"/>
      <w:sz w:val="24"/>
      <w:szCs w:val="24"/>
    </w:rPr>
  </w:style>
  <w:style w:type="paragraph" w:styleId="3">
    <w:name w:val="Balloon Text"/>
    <w:basedOn w:val="1"/>
    <w:link w:val="19"/>
    <w:semiHidden/>
    <w:qFormat/>
    <w:uiPriority w:val="99"/>
    <w:rPr>
      <w:kern w:val="0"/>
      <w:sz w:val="18"/>
      <w:szCs w:val="18"/>
    </w:rPr>
  </w:style>
  <w:style w:type="paragraph" w:styleId="4">
    <w:name w:val="footer"/>
    <w:basedOn w:val="1"/>
    <w:link w:val="21"/>
    <w:autoRedefine/>
    <w:qFormat/>
    <w:uiPriority w:val="99"/>
    <w:pPr>
      <w:tabs>
        <w:tab w:val="center" w:pos="4153"/>
        <w:tab w:val="right" w:pos="8306"/>
      </w:tabs>
      <w:snapToGrid w:val="0"/>
      <w:jc w:val="left"/>
    </w:pPr>
    <w:rPr>
      <w:kern w:val="0"/>
      <w:sz w:val="18"/>
      <w:szCs w:val="18"/>
    </w:rPr>
  </w:style>
  <w:style w:type="paragraph" w:styleId="5">
    <w:name w:val="header"/>
    <w:basedOn w:val="1"/>
    <w:link w:val="20"/>
    <w:autoRedefine/>
    <w:semiHidden/>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FollowedHyperlink"/>
    <w:basedOn w:val="7"/>
    <w:autoRedefine/>
    <w:unhideWhenUsed/>
    <w:qFormat/>
    <w:uiPriority w:val="99"/>
    <w:rPr>
      <w:color w:val="000000"/>
      <w:u w:val="none"/>
    </w:rPr>
  </w:style>
  <w:style w:type="character" w:styleId="9">
    <w:name w:val="Emphasis"/>
    <w:basedOn w:val="7"/>
    <w:autoRedefine/>
    <w:qFormat/>
    <w:locked/>
    <w:uiPriority w:val="0"/>
  </w:style>
  <w:style w:type="character" w:styleId="10">
    <w:name w:val="HTML Definition"/>
    <w:basedOn w:val="7"/>
    <w:autoRedefine/>
    <w:unhideWhenUsed/>
    <w:qFormat/>
    <w:uiPriority w:val="99"/>
  </w:style>
  <w:style w:type="character" w:styleId="11">
    <w:name w:val="HTML Variable"/>
    <w:basedOn w:val="7"/>
    <w:autoRedefine/>
    <w:unhideWhenUsed/>
    <w:qFormat/>
    <w:uiPriority w:val="99"/>
  </w:style>
  <w:style w:type="character" w:styleId="12">
    <w:name w:val="Hyperlink"/>
    <w:basedOn w:val="7"/>
    <w:autoRedefine/>
    <w:unhideWhenUsed/>
    <w:qFormat/>
    <w:uiPriority w:val="99"/>
    <w:rPr>
      <w:color w:val="000000"/>
      <w:u w:val="none"/>
    </w:rPr>
  </w:style>
  <w:style w:type="character" w:styleId="13">
    <w:name w:val="HTML Code"/>
    <w:basedOn w:val="7"/>
    <w:autoRedefine/>
    <w:unhideWhenUsed/>
    <w:qFormat/>
    <w:uiPriority w:val="99"/>
    <w:rPr>
      <w:rFonts w:hint="default" w:ascii="Courier New" w:hAnsi="Courier New" w:eastAsia="Courier New" w:cs="Courier New"/>
      <w:sz w:val="20"/>
    </w:rPr>
  </w:style>
  <w:style w:type="character" w:styleId="14">
    <w:name w:val="annotation reference"/>
    <w:basedOn w:val="7"/>
    <w:autoRedefine/>
    <w:semiHidden/>
    <w:qFormat/>
    <w:uiPriority w:val="99"/>
    <w:rPr>
      <w:sz w:val="21"/>
      <w:szCs w:val="21"/>
    </w:rPr>
  </w:style>
  <w:style w:type="character" w:styleId="15">
    <w:name w:val="HTML Cite"/>
    <w:basedOn w:val="7"/>
    <w:autoRedefine/>
    <w:unhideWhenUsed/>
    <w:qFormat/>
    <w:uiPriority w:val="99"/>
  </w:style>
  <w:style w:type="character" w:styleId="16">
    <w:name w:val="HTML Keyboard"/>
    <w:basedOn w:val="7"/>
    <w:autoRedefine/>
    <w:unhideWhenUsed/>
    <w:qFormat/>
    <w:uiPriority w:val="99"/>
    <w:rPr>
      <w:rFonts w:hint="default" w:ascii="Courier New" w:hAnsi="Courier New" w:eastAsia="Courier New" w:cs="Courier New"/>
      <w:sz w:val="20"/>
    </w:rPr>
  </w:style>
  <w:style w:type="character" w:styleId="17">
    <w:name w:val="HTML Sample"/>
    <w:basedOn w:val="7"/>
    <w:autoRedefine/>
    <w:unhideWhenUsed/>
    <w:qFormat/>
    <w:uiPriority w:val="99"/>
    <w:rPr>
      <w:rFonts w:ascii="Courier New" w:hAnsi="Courier New" w:eastAsia="Courier New" w:cs="Courier New"/>
    </w:rPr>
  </w:style>
  <w:style w:type="character" w:customStyle="1" w:styleId="18">
    <w:name w:val="批注文字 Char"/>
    <w:basedOn w:val="7"/>
    <w:link w:val="2"/>
    <w:autoRedefine/>
    <w:semiHidden/>
    <w:qFormat/>
    <w:locked/>
    <w:uiPriority w:val="99"/>
    <w:rPr>
      <w:rFonts w:ascii="Times New Roman" w:hAnsi="Times New Roman" w:eastAsia="宋体" w:cs="Times New Roman"/>
      <w:sz w:val="24"/>
      <w:szCs w:val="24"/>
    </w:rPr>
  </w:style>
  <w:style w:type="character" w:customStyle="1" w:styleId="19">
    <w:name w:val="批注框文本 Char"/>
    <w:basedOn w:val="7"/>
    <w:link w:val="3"/>
    <w:autoRedefine/>
    <w:semiHidden/>
    <w:qFormat/>
    <w:locked/>
    <w:uiPriority w:val="99"/>
    <w:rPr>
      <w:rFonts w:ascii="Times New Roman" w:hAnsi="Times New Roman" w:eastAsia="宋体" w:cs="Times New Roman"/>
      <w:sz w:val="18"/>
      <w:szCs w:val="18"/>
    </w:rPr>
  </w:style>
  <w:style w:type="character" w:customStyle="1" w:styleId="20">
    <w:name w:val="页眉 Char"/>
    <w:basedOn w:val="7"/>
    <w:link w:val="5"/>
    <w:autoRedefine/>
    <w:semiHidden/>
    <w:qFormat/>
    <w:locked/>
    <w:uiPriority w:val="99"/>
    <w:rPr>
      <w:rFonts w:ascii="Times New Roman" w:hAnsi="Times New Roman" w:eastAsia="宋体" w:cs="Times New Roman"/>
      <w:sz w:val="18"/>
      <w:szCs w:val="18"/>
    </w:rPr>
  </w:style>
  <w:style w:type="character" w:customStyle="1" w:styleId="21">
    <w:name w:val="页脚 Char"/>
    <w:basedOn w:val="7"/>
    <w:link w:val="4"/>
    <w:autoRedefine/>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CE436-280F-4678-A785-D6D20BEF5794}">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2337</Words>
  <Characters>282</Characters>
  <Lines>2</Lines>
  <Paragraphs>5</Paragraphs>
  <TotalTime>44</TotalTime>
  <ScaleCrop>false</ScaleCrop>
  <LinksUpToDate>false</LinksUpToDate>
  <CharactersWithSpaces>2614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2016-11-24T07:53:00Z</dcterms:created>
  <dc:creator>彭民军</dc:creator>
  <cp:lastModifiedBy>next step</cp:lastModifiedBy>
  <cp:lastPrinted>2022-12-07T07:29:00Z</cp:lastPrinted>
  <dcterms:modified xsi:type="dcterms:W3CDTF">2024-03-04T00:41:31Z</dcterms:modified>
  <dc:title>江苏省汽车客运站信用考核评分标准</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ED97B5BD6366468AACC108B316521AC1_12</vt:lpwstr>
  </property>
</Properties>
</file>